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0738" w14:textId="39987375" w:rsidR="00C00919" w:rsidRPr="0052548E" w:rsidRDefault="00C00919" w:rsidP="00C00919">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#110</w:t>
      </w:r>
      <w:r w:rsidR="00583E5D">
        <w:rPr>
          <w:rFonts w:ascii="Arial" w:hAnsi="Arial" w:cs="Arial"/>
          <w:b/>
          <w:bCs/>
          <w:sz w:val="28"/>
        </w:rPr>
        <w:t>bis-e</w:t>
      </w:r>
      <w:r>
        <w:rPr>
          <w:rFonts w:ascii="Arial" w:hAnsi="Arial" w:cs="Arial"/>
          <w:b/>
          <w:bCs/>
          <w:sz w:val="28"/>
        </w:rPr>
        <w:t xml:space="preserve">                    </w:t>
      </w:r>
      <w:r w:rsidR="00583E5D">
        <w:rPr>
          <w:rFonts w:ascii="Arial" w:hAnsi="Arial" w:cs="Arial"/>
          <w:b/>
          <w:bCs/>
          <w:sz w:val="28"/>
        </w:rPr>
        <w:t xml:space="preserve">  </w:t>
      </w:r>
      <w:r>
        <w:rPr>
          <w:rFonts w:ascii="Arial" w:hAnsi="Arial" w:cs="Arial"/>
          <w:b/>
          <w:bCs/>
          <w:sz w:val="28"/>
        </w:rPr>
        <w:t xml:space="preserve">                                   R</w:t>
      </w:r>
      <w:r w:rsidRPr="008014FD">
        <w:rPr>
          <w:rFonts w:ascii="Arial" w:hAnsi="Arial" w:cs="Arial"/>
          <w:b/>
          <w:bCs/>
          <w:sz w:val="28"/>
        </w:rPr>
        <w:t>1-220</w:t>
      </w:r>
      <w:r w:rsidR="00BD5C7A">
        <w:rPr>
          <w:rFonts w:ascii="Arial" w:hAnsi="Arial" w:cs="Arial"/>
          <w:b/>
          <w:bCs/>
          <w:sz w:val="28"/>
        </w:rPr>
        <w:t>9039</w:t>
      </w:r>
    </w:p>
    <w:p w14:paraId="4C58ACA3" w14:textId="4A3C4891" w:rsidR="00C00919" w:rsidRDefault="00BD5C7A" w:rsidP="00C0091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C00919">
        <w:rPr>
          <w:rFonts w:ascii="Arial" w:eastAsia="MS Mincho" w:hAnsi="Arial" w:cs="Arial"/>
          <w:b/>
          <w:bCs/>
          <w:sz w:val="28"/>
          <w:lang w:eastAsia="ja-JP"/>
        </w:rPr>
        <w:t xml:space="preserve">, </w:t>
      </w:r>
      <w:r>
        <w:rPr>
          <w:rFonts w:ascii="Arial" w:eastAsia="MS Mincho" w:hAnsi="Arial" w:cs="Arial"/>
          <w:b/>
          <w:bCs/>
          <w:sz w:val="28"/>
          <w:lang w:eastAsia="ja-JP"/>
        </w:rPr>
        <w:t xml:space="preserve">October </w:t>
      </w:r>
      <w:r w:rsidR="00583E5D">
        <w:rPr>
          <w:rFonts w:ascii="Arial" w:eastAsia="MS Mincho" w:hAnsi="Arial" w:cs="Arial"/>
          <w:b/>
          <w:bCs/>
          <w:sz w:val="28"/>
          <w:lang w:eastAsia="ja-JP"/>
        </w:rPr>
        <w:t>10</w:t>
      </w:r>
      <w:r w:rsidR="00583E5D" w:rsidRPr="00583E5D">
        <w:rPr>
          <w:rFonts w:ascii="Arial" w:eastAsia="MS Mincho" w:hAnsi="Arial" w:cs="Arial"/>
          <w:b/>
          <w:bCs/>
          <w:sz w:val="28"/>
          <w:vertAlign w:val="superscript"/>
          <w:lang w:eastAsia="ja-JP"/>
        </w:rPr>
        <w:t>th</w:t>
      </w:r>
      <w:r w:rsidR="00583E5D">
        <w:rPr>
          <w:rFonts w:ascii="Arial" w:eastAsia="MS Mincho" w:hAnsi="Arial" w:cs="Arial"/>
          <w:b/>
          <w:bCs/>
          <w:sz w:val="28"/>
          <w:lang w:eastAsia="ja-JP"/>
        </w:rPr>
        <w:t xml:space="preserve"> – 19</w:t>
      </w:r>
      <w:r w:rsidR="00583E5D" w:rsidRPr="00583E5D">
        <w:rPr>
          <w:rFonts w:ascii="Arial" w:eastAsia="MS Mincho" w:hAnsi="Arial" w:cs="Arial"/>
          <w:b/>
          <w:bCs/>
          <w:sz w:val="28"/>
          <w:vertAlign w:val="superscript"/>
          <w:lang w:eastAsia="ja-JP"/>
        </w:rPr>
        <w:t>th</w:t>
      </w:r>
      <w:r w:rsidR="00C00919">
        <w:rPr>
          <w:rFonts w:ascii="Arial" w:eastAsia="MS Mincho" w:hAnsi="Arial" w:cs="Arial"/>
          <w:b/>
          <w:bCs/>
          <w:sz w:val="28"/>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BA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On 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E72B797"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FE52AE">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B14C75" w:rsidRDefault="004E64B3" w:rsidP="00B14C75">
            <w:pPr>
              <w:pStyle w:val="ListParagraph"/>
              <w:numPr>
                <w:ilvl w:val="0"/>
                <w:numId w:val="11"/>
              </w:numPr>
              <w:spacing w:before="240" w:line="240" w:lineRule="auto"/>
              <w:rPr>
                <w:rFonts w:eastAsiaTheme="minorHAnsi"/>
                <w:i w:val="0"/>
                <w:iCs w:val="0"/>
                <w:sz w:val="18"/>
                <w:szCs w:val="18"/>
                <w:lang w:eastAsia="zh-CN"/>
              </w:rPr>
            </w:pPr>
            <w:r w:rsidRPr="00B14C75">
              <w:rPr>
                <w:bCs/>
                <w:i w:val="0"/>
                <w:iCs w:val="0"/>
                <w:sz w:val="18"/>
                <w:szCs w:val="18"/>
                <w:lang w:eastAsia="en-GB"/>
              </w:rPr>
              <w:t>Specify extension of Rel-17 Unified TCI framework for indication of multiple DL and UL TCI states focusing on multi-TRP use case, using Rel-17 unified TCI framework</w:t>
            </w:r>
          </w:p>
          <w:p w14:paraId="63576657" w14:textId="77777777" w:rsidR="00E310F2" w:rsidRPr="00B14C75" w:rsidRDefault="00E310F2" w:rsidP="00B14C75">
            <w:pPr>
              <w:numPr>
                <w:ilvl w:val="0"/>
                <w:numId w:val="13"/>
              </w:numPr>
              <w:snapToGrid w:val="0"/>
              <w:spacing w:before="0" w:after="0" w:line="240" w:lineRule="auto"/>
              <w:rPr>
                <w:bCs/>
                <w:sz w:val="18"/>
                <w:szCs w:val="18"/>
                <w:lang w:val="en-US"/>
              </w:rPr>
            </w:pPr>
            <w:r w:rsidRPr="00B14C75">
              <w:rPr>
                <w:bCs/>
                <w:sz w:val="18"/>
                <w:szCs w:val="18"/>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A141F52" w14:textId="77777777" w:rsidR="00E310F2" w:rsidRPr="00B14C75" w:rsidRDefault="00E310F2" w:rsidP="00B14C75">
            <w:pPr>
              <w:numPr>
                <w:ilvl w:val="1"/>
                <w:numId w:val="12"/>
              </w:numPr>
              <w:snapToGrid w:val="0"/>
              <w:spacing w:before="0" w:after="0" w:line="240" w:lineRule="auto"/>
              <w:rPr>
                <w:bCs/>
                <w:sz w:val="18"/>
                <w:szCs w:val="18"/>
                <w:lang w:val="en-US"/>
              </w:rPr>
            </w:pPr>
            <w:r w:rsidRPr="00B14C75">
              <w:rPr>
                <w:bCs/>
                <w:sz w:val="18"/>
                <w:szCs w:val="18"/>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B14C75">
            <w:pPr>
              <w:numPr>
                <w:ilvl w:val="1"/>
                <w:numId w:val="12"/>
              </w:numPr>
              <w:snapToGrid w:val="0"/>
              <w:spacing w:before="0" w:line="240" w:lineRule="auto"/>
              <w:rPr>
                <w:bCs/>
                <w:lang w:val="en-US"/>
              </w:rPr>
            </w:pPr>
            <w:r w:rsidRPr="00B14C75">
              <w:rPr>
                <w:bCs/>
                <w:sz w:val="18"/>
                <w:szCs w:val="18"/>
              </w:rPr>
              <w:t>For the case of multi-DCI based multi-TRP operation, only PUSCH+PUSCH, or PUCCH+PUCCH is transmitted across two panels in a same CC.</w:t>
            </w:r>
          </w:p>
        </w:tc>
      </w:tr>
    </w:tbl>
    <w:p w14:paraId="2641E76A" w14:textId="05567F57" w:rsidR="001E6C43" w:rsidRDefault="00FE52AE" w:rsidP="001E6C43">
      <w:pPr>
        <w:pStyle w:val="Heading1"/>
        <w:spacing w:before="120" w:after="60"/>
        <w:jc w:val="both"/>
        <w:rPr>
          <w:rFonts w:eastAsia="DengXian"/>
          <w:b/>
          <w:color w:val="000000"/>
          <w:lang w:eastAsia="zh-CN"/>
        </w:rPr>
      </w:pPr>
      <w:bookmarkStart w:id="0" w:name="_Hlk47732020"/>
      <w:r>
        <w:rPr>
          <w:rFonts w:cs="Arial"/>
          <w:sz w:val="32"/>
          <w:szCs w:val="18"/>
          <w:lang w:val="en-US"/>
        </w:rPr>
        <w:t>Unified TCI Framework for Multi-TRP</w:t>
      </w:r>
    </w:p>
    <w:p w14:paraId="7EDCC90C" w14:textId="70A15CA1" w:rsidR="00C74F29" w:rsidRDefault="002E7666" w:rsidP="002E7666">
      <w:pPr>
        <w:snapToGrid w:val="0"/>
        <w:spacing w:before="240"/>
        <w:rPr>
          <w:rFonts w:eastAsia="DengXian"/>
          <w:bCs/>
          <w:color w:val="000000"/>
          <w:lang w:eastAsia="zh-CN"/>
        </w:rPr>
      </w:pPr>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p>
    <w:p w14:paraId="1EE18504" w14:textId="59D3AC6A" w:rsidR="005655C7" w:rsidRDefault="00CC524C" w:rsidP="005655C7">
      <w:pPr>
        <w:snapToGrid w:val="0"/>
        <w:rPr>
          <w:rFonts w:eastAsia="DengXian"/>
          <w:bCs/>
          <w:color w:val="000000"/>
          <w:lang w:val="en-US" w:eastAsia="zh-CN"/>
        </w:rPr>
      </w:pPr>
      <w:r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 xml:space="preserve">. To this end, </w:t>
      </w:r>
      <w:r w:rsidR="00250782">
        <w:rPr>
          <w:rFonts w:eastAsia="DengXian"/>
          <w:bCs/>
          <w:color w:val="000000"/>
          <w:lang w:val="en-US" w:eastAsia="zh-CN"/>
        </w:rPr>
        <w:t>the following agreements were made in RAN1#1</w:t>
      </w:r>
      <w:r w:rsidR="007F15B1">
        <w:rPr>
          <w:rFonts w:eastAsia="DengXian"/>
          <w:bCs/>
          <w:color w:val="000000"/>
          <w:lang w:val="en-US" w:eastAsia="zh-CN"/>
        </w:rPr>
        <w:t>10</w:t>
      </w:r>
      <w:r w:rsidR="00250782">
        <w:rPr>
          <w:rFonts w:eastAsia="DengXian"/>
          <w:bCs/>
          <w:color w:val="000000"/>
          <w:lang w:val="en-US" w:eastAsia="zh-CN"/>
        </w:rPr>
        <w:t xml:space="preserve"> meeting </w:t>
      </w:r>
      <w:r w:rsidR="00250782">
        <w:rPr>
          <w:rFonts w:eastAsia="DengXian"/>
          <w:bCs/>
          <w:color w:val="000000"/>
          <w:lang w:val="en-US" w:eastAsia="zh-CN"/>
        </w:rPr>
        <w:fldChar w:fldCharType="begin"/>
      </w:r>
      <w:r w:rsidR="00250782">
        <w:rPr>
          <w:rFonts w:eastAsia="DengXian"/>
          <w:bCs/>
          <w:color w:val="000000"/>
          <w:lang w:val="en-US" w:eastAsia="zh-CN"/>
        </w:rPr>
        <w:instrText xml:space="preserve"> REF _Ref111202569 \r \h </w:instrText>
      </w:r>
      <w:r w:rsidR="00250782">
        <w:rPr>
          <w:rFonts w:eastAsia="DengXian"/>
          <w:bCs/>
          <w:color w:val="000000"/>
          <w:lang w:val="en-US" w:eastAsia="zh-CN"/>
        </w:rPr>
      </w:r>
      <w:r w:rsidR="00250782">
        <w:rPr>
          <w:rFonts w:eastAsia="DengXian"/>
          <w:bCs/>
          <w:color w:val="000000"/>
          <w:lang w:val="en-US" w:eastAsia="zh-CN"/>
        </w:rPr>
        <w:fldChar w:fldCharType="separate"/>
      </w:r>
      <w:r w:rsidR="00250782">
        <w:rPr>
          <w:rFonts w:eastAsia="DengXian"/>
          <w:bCs/>
          <w:color w:val="000000"/>
          <w:lang w:val="en-US" w:eastAsia="zh-CN"/>
        </w:rPr>
        <w:t>[2]</w:t>
      </w:r>
      <w:r w:rsidR="00250782">
        <w:rPr>
          <w:rFonts w:eastAsia="DengXian"/>
          <w:bCs/>
          <w:color w:val="000000"/>
          <w:lang w:val="en-US" w:eastAsia="zh-CN"/>
        </w:rPr>
        <w:fldChar w:fldCharType="end"/>
      </w:r>
      <w:r w:rsidR="00250782">
        <w:rPr>
          <w:rFonts w:eastAsia="DengXian"/>
          <w:bCs/>
          <w:color w:val="000000"/>
          <w:lang w:val="en-US" w:eastAsia="zh-CN"/>
        </w:rPr>
        <w:t>.</w:t>
      </w:r>
    </w:p>
    <w:tbl>
      <w:tblPr>
        <w:tblStyle w:val="TableGrid"/>
        <w:tblW w:w="0" w:type="auto"/>
        <w:tblLook w:val="04A0" w:firstRow="1" w:lastRow="0" w:firstColumn="1" w:lastColumn="0" w:noHBand="0" w:noVBand="1"/>
      </w:tblPr>
      <w:tblGrid>
        <w:gridCol w:w="10160"/>
      </w:tblGrid>
      <w:tr w:rsidR="00250782" w:rsidRPr="00BE6F54" w14:paraId="77330057" w14:textId="77777777" w:rsidTr="00250782">
        <w:tc>
          <w:tcPr>
            <w:tcW w:w="10160" w:type="dxa"/>
          </w:tcPr>
          <w:p w14:paraId="3811E1F2" w14:textId="77777777" w:rsidR="00667B14" w:rsidRPr="00667B14" w:rsidRDefault="00667B14" w:rsidP="00BE6F54">
            <w:pPr>
              <w:overflowPunct/>
              <w:autoSpaceDE/>
              <w:autoSpaceDN/>
              <w:adjustRightInd/>
              <w:spacing w:before="0" w:after="0" w:line="240" w:lineRule="auto"/>
              <w:textAlignment w:val="auto"/>
              <w:rPr>
                <w:rFonts w:eastAsia="Batang"/>
                <w:b/>
                <w:bCs/>
                <w:iCs/>
                <w:color w:val="000000"/>
                <w:sz w:val="18"/>
                <w:szCs w:val="18"/>
                <w:highlight w:val="green"/>
              </w:rPr>
            </w:pPr>
            <w:r w:rsidRPr="00667B14">
              <w:rPr>
                <w:rFonts w:eastAsia="Batang"/>
                <w:b/>
                <w:bCs/>
                <w:iCs/>
                <w:color w:val="000000"/>
                <w:sz w:val="18"/>
                <w:szCs w:val="18"/>
                <w:highlight w:val="green"/>
              </w:rPr>
              <w:t>Agreement</w:t>
            </w:r>
          </w:p>
          <w:p w14:paraId="2115D68F" w14:textId="77777777" w:rsidR="00667B14" w:rsidRPr="00667B14" w:rsidRDefault="00667B14" w:rsidP="00BE6F54">
            <w:pPr>
              <w:overflowPunct/>
              <w:autoSpaceDE/>
              <w:autoSpaceDN/>
              <w:adjustRightInd/>
              <w:spacing w:before="0" w:after="0" w:line="240" w:lineRule="auto"/>
              <w:textAlignment w:val="auto"/>
              <w:rPr>
                <w:rFonts w:eastAsia="Batang"/>
                <w:color w:val="000000"/>
                <w:sz w:val="18"/>
                <w:szCs w:val="18"/>
              </w:rPr>
            </w:pPr>
            <w:r w:rsidRPr="00667B14">
              <w:rPr>
                <w:rFonts w:eastAsia="Batang"/>
                <w:color w:val="000000"/>
                <w:sz w:val="18"/>
                <w:szCs w:val="18"/>
              </w:rPr>
              <w:t>On unified TCI framework extension for S-DCI based MTRP, to inform the association with the joint/DL TCI state(s) indicated by DCI/MAC-CE for PDCCH repetition, PDCCH-SFN, and PDCCH w/o repetition/SFN, down-selection at least one alternative from the followings:</w:t>
            </w:r>
          </w:p>
          <w:p w14:paraId="5DD4F707" w14:textId="77777777" w:rsidR="00667B14" w:rsidRPr="00667B14" w:rsidRDefault="00667B14" w:rsidP="00BE6F54">
            <w:pPr>
              <w:numPr>
                <w:ilvl w:val="0"/>
                <w:numId w:val="21"/>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Alt1-1: Use RRC parameter(s)</w:t>
            </w:r>
            <w:r w:rsidRPr="00667B14">
              <w:rPr>
                <w:rFonts w:eastAsia="PMingLiU"/>
                <w:color w:val="000000"/>
                <w:sz w:val="18"/>
                <w:szCs w:val="18"/>
                <w:lang w:eastAsia="zh-TW"/>
              </w:rPr>
              <w:t xml:space="preserve"> </w:t>
            </w:r>
            <w:r w:rsidRPr="00667B14">
              <w:rPr>
                <w:rFonts w:eastAsia="Batang"/>
                <w:color w:val="000000"/>
                <w:sz w:val="18"/>
                <w:szCs w:val="18"/>
                <w:lang w:eastAsia="x-none"/>
              </w:rPr>
              <w:t>in a CORESET configuration to inform the UE whether and/or which</w:t>
            </w:r>
            <w:r w:rsidRPr="00667B14">
              <w:rPr>
                <w:rFonts w:eastAsia="PMingLiU"/>
                <w:color w:val="000000"/>
                <w:sz w:val="18"/>
                <w:szCs w:val="18"/>
                <w:lang w:eastAsia="zh-TW"/>
              </w:rPr>
              <w:t xml:space="preserve"> </w:t>
            </w:r>
            <w:r w:rsidRPr="00667B14">
              <w:rPr>
                <w:rFonts w:eastAsia="Batang"/>
                <w:color w:val="000000"/>
                <w:sz w:val="18"/>
                <w:szCs w:val="18"/>
                <w:lang w:eastAsia="x-none"/>
              </w:rPr>
              <w:t>indicated joint/DL TCI state(s) shall be applied to the corresponding PDCCH receptions on the CORESET</w:t>
            </w:r>
          </w:p>
          <w:p w14:paraId="4E15A188" w14:textId="77777777" w:rsidR="00667B14" w:rsidRPr="00667B14" w:rsidRDefault="00667B1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FFS: Whether only the CORESET(s) that always/can share the unified TCI state as defined in Rel-17 unified TCI framework can be associated with the joint/DL TCI state(s) indicated by DCI/MAC-CE</w:t>
            </w:r>
          </w:p>
          <w:p w14:paraId="2EE2BE04" w14:textId="77777777" w:rsidR="00667B14" w:rsidRPr="00667B14" w:rsidRDefault="00667B14" w:rsidP="00BE6F54">
            <w:pPr>
              <w:numPr>
                <w:ilvl w:val="0"/>
                <w:numId w:val="21"/>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Alt1-2: Use an RRC parameter in a CORESET configuration to inform that the CORESET belongs to which CORESET group(s), and the indicated joint/DL TCI state(s) is associated with each CORESET group</w:t>
            </w:r>
          </w:p>
          <w:p w14:paraId="4BA0709A" w14:textId="77777777" w:rsidR="00667B14" w:rsidRPr="00667B14" w:rsidRDefault="00667B1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FFS: Whether only the CORESET(s) that always/can share the unified TCI state as defined in Rel-17 unified TCI framework can be associated with the CORESET group(s)</w:t>
            </w:r>
          </w:p>
          <w:p w14:paraId="650C92EB" w14:textId="77777777" w:rsidR="00667B14" w:rsidRPr="00667B14" w:rsidRDefault="00667B1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PMingLiU"/>
                <w:color w:val="000000"/>
                <w:sz w:val="18"/>
                <w:szCs w:val="18"/>
                <w:lang w:eastAsia="zh-TW"/>
              </w:rPr>
              <w:t>FFS: How to associate the indicated</w:t>
            </w:r>
            <w:r w:rsidRPr="00667B14">
              <w:rPr>
                <w:rFonts w:eastAsia="Batang"/>
                <w:color w:val="000000"/>
                <w:sz w:val="18"/>
                <w:szCs w:val="18"/>
                <w:lang w:eastAsia="x-none"/>
              </w:rPr>
              <w:t xml:space="preserve"> joint/DL TCI state(s) with each CORESET group</w:t>
            </w:r>
          </w:p>
          <w:p w14:paraId="2E6D2C72" w14:textId="77777777" w:rsidR="00667B14" w:rsidRPr="00667B14" w:rsidRDefault="00667B1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PMingLiU"/>
                <w:color w:val="000000"/>
                <w:sz w:val="18"/>
                <w:szCs w:val="18"/>
                <w:lang w:eastAsia="zh-TW"/>
              </w:rPr>
              <w:t>FFS: The UE applies the indicated</w:t>
            </w:r>
            <w:r w:rsidRPr="00667B14">
              <w:rPr>
                <w:rFonts w:eastAsia="Batang"/>
                <w:color w:val="000000"/>
                <w:sz w:val="18"/>
                <w:szCs w:val="18"/>
                <w:lang w:eastAsia="x-none"/>
              </w:rPr>
              <w:t xml:space="preserve"> joint/DL TCI state(s) to a CORESET according to the CORESET group(s) the CORESET belongs to, or the UE applies the </w:t>
            </w:r>
            <w:r w:rsidRPr="00667B14">
              <w:rPr>
                <w:rFonts w:eastAsia="PMingLiU"/>
                <w:color w:val="000000"/>
                <w:sz w:val="18"/>
                <w:szCs w:val="18"/>
                <w:lang w:eastAsia="zh-TW"/>
              </w:rPr>
              <w:t>indicated</w:t>
            </w:r>
            <w:r w:rsidRPr="00667B14">
              <w:rPr>
                <w:rFonts w:eastAsia="Batang"/>
                <w:color w:val="000000"/>
                <w:sz w:val="18"/>
                <w:szCs w:val="18"/>
                <w:lang w:eastAsia="x-none"/>
              </w:rPr>
              <w:t xml:space="preserve"> joint/DL TCI state(s) associated with the CORESET group(s) in which the beam indication DCI is received to all PDCCH receptions</w:t>
            </w:r>
          </w:p>
          <w:p w14:paraId="2D4EDA8C" w14:textId="77777777" w:rsidR="00667B14" w:rsidRPr="00667B14" w:rsidRDefault="00667B14" w:rsidP="00BE6F54">
            <w:pPr>
              <w:numPr>
                <w:ilvl w:val="0"/>
                <w:numId w:val="21"/>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Alt2: The association between a CORESET and the indicated joint/DL TCI state(s) is determined based on a fixed rule, and the UE shall apply the indicated joint/DL TCI state(s) to the corresponding PDCCH receptions on the CORESET</w:t>
            </w:r>
          </w:p>
          <w:p w14:paraId="4522EB20" w14:textId="77777777" w:rsidR="00667B14" w:rsidRPr="00667B14" w:rsidRDefault="00667B1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lastRenderedPageBreak/>
              <w:t>FFS: Whether only the CORESET(s) that always/can share the unified TCI state as defined in Rel-17 unified TCI framework can be associated with the joint/DL TCI state(s) indicated by DCI/MAC-CE</w:t>
            </w:r>
          </w:p>
          <w:p w14:paraId="67A3024A" w14:textId="77777777" w:rsidR="00667B14" w:rsidRPr="00667B14" w:rsidRDefault="00667B14" w:rsidP="00BE6F54">
            <w:pPr>
              <w:numPr>
                <w:ilvl w:val="0"/>
                <w:numId w:val="21"/>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Alt3: Use MAC-CE to inform the UE whether and/or which indicated joint/DL TCI state(s) shall be applied to the corresponding PDCCH receptions on a CORESET</w:t>
            </w:r>
          </w:p>
          <w:p w14:paraId="739BBEA6" w14:textId="77777777" w:rsidR="00667B14" w:rsidRPr="00667B14" w:rsidRDefault="00667B1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667B14">
              <w:rPr>
                <w:rFonts w:eastAsia="Batang"/>
                <w:color w:val="000000"/>
                <w:sz w:val="18"/>
                <w:szCs w:val="18"/>
                <w:lang w:eastAsia="x-none"/>
              </w:rPr>
              <w:t>FFS: Whether only the CORESET(s) that always/can share the unified TCI state as defined in Rel-17 unified TCI framework can be associated with the joint/DL TCI state(s) indicated by DCI/MAC-CE</w:t>
            </w:r>
          </w:p>
          <w:p w14:paraId="21A751FC" w14:textId="77777777" w:rsidR="00856464" w:rsidRPr="00BE6F54" w:rsidRDefault="00667B14" w:rsidP="00BE6F54">
            <w:pPr>
              <w:spacing w:before="0" w:after="0" w:line="240" w:lineRule="auto"/>
              <w:rPr>
                <w:rFonts w:eastAsia="Batang"/>
                <w:iCs/>
                <w:sz w:val="18"/>
                <w:szCs w:val="18"/>
              </w:rPr>
            </w:pPr>
            <w:r w:rsidRPr="00BE6F54">
              <w:rPr>
                <w:rFonts w:eastAsia="Batang"/>
                <w:iCs/>
                <w:sz w:val="18"/>
                <w:szCs w:val="18"/>
              </w:rPr>
              <w:t>Switching between multi-TRP and single TRP operation is not precluded</w:t>
            </w:r>
          </w:p>
          <w:p w14:paraId="2CF781B9" w14:textId="77777777" w:rsidR="00667B14" w:rsidRPr="00BE6F54" w:rsidRDefault="00667B14" w:rsidP="00BE6F54">
            <w:pPr>
              <w:spacing w:before="0" w:after="0" w:line="240" w:lineRule="auto"/>
              <w:rPr>
                <w:rFonts w:eastAsia="Batang"/>
                <w:iCs/>
                <w:color w:val="000000"/>
                <w:sz w:val="18"/>
                <w:szCs w:val="18"/>
              </w:rPr>
            </w:pPr>
          </w:p>
          <w:p w14:paraId="7AE5A69E" w14:textId="77777777" w:rsidR="009240E8" w:rsidRPr="009240E8" w:rsidRDefault="009240E8" w:rsidP="00BE6F54">
            <w:pPr>
              <w:overflowPunct/>
              <w:autoSpaceDE/>
              <w:autoSpaceDN/>
              <w:adjustRightInd/>
              <w:spacing w:before="0" w:after="0" w:line="240" w:lineRule="auto"/>
              <w:textAlignment w:val="auto"/>
              <w:rPr>
                <w:rFonts w:eastAsia="Batang"/>
                <w:b/>
                <w:bCs/>
                <w:sz w:val="18"/>
                <w:szCs w:val="18"/>
                <w:highlight w:val="green"/>
              </w:rPr>
            </w:pPr>
            <w:r w:rsidRPr="009240E8">
              <w:rPr>
                <w:rFonts w:eastAsia="Batang"/>
                <w:b/>
                <w:bCs/>
                <w:sz w:val="18"/>
                <w:szCs w:val="18"/>
                <w:highlight w:val="green"/>
              </w:rPr>
              <w:t>Agreement</w:t>
            </w:r>
          </w:p>
          <w:p w14:paraId="5735FBE6" w14:textId="77777777" w:rsidR="009240E8" w:rsidRPr="009240E8" w:rsidRDefault="009240E8" w:rsidP="00BE6F54">
            <w:pPr>
              <w:overflowPunct/>
              <w:autoSpaceDE/>
              <w:autoSpaceDN/>
              <w:adjustRightInd/>
              <w:spacing w:before="0" w:after="0" w:line="240" w:lineRule="auto"/>
              <w:textAlignment w:val="auto"/>
              <w:rPr>
                <w:rFonts w:eastAsia="Batang"/>
                <w:color w:val="000000"/>
                <w:sz w:val="18"/>
                <w:szCs w:val="18"/>
              </w:rPr>
            </w:pPr>
            <w:r w:rsidRPr="009240E8">
              <w:rPr>
                <w:rFonts w:eastAsia="Batang"/>
                <w:color w:val="000000"/>
                <w:sz w:val="18"/>
                <w:szCs w:val="18"/>
              </w:rPr>
              <w:t xml:space="preserve">On unified TCI framework extension, </w:t>
            </w:r>
            <w:r w:rsidRPr="009240E8">
              <w:rPr>
                <w:rFonts w:eastAsia="Batang"/>
                <w:strike/>
                <w:color w:val="FF0000"/>
                <w:sz w:val="18"/>
                <w:szCs w:val="18"/>
              </w:rPr>
              <w:t>at least</w:t>
            </w:r>
            <w:r w:rsidRPr="009240E8">
              <w:rPr>
                <w:rFonts w:eastAsia="Batang"/>
                <w:color w:val="000000"/>
                <w:sz w:val="18"/>
                <w:szCs w:val="18"/>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D0D942D" w14:textId="77777777" w:rsidR="009240E8" w:rsidRPr="009240E8" w:rsidRDefault="009240E8" w:rsidP="00BE6F54">
            <w:pPr>
              <w:numPr>
                <w:ilvl w:val="0"/>
                <w:numId w:val="22"/>
              </w:numPr>
              <w:overflowPunct/>
              <w:autoSpaceDE/>
              <w:autoSpaceDN/>
              <w:adjustRightInd/>
              <w:spacing w:before="0" w:after="0" w:line="240" w:lineRule="auto"/>
              <w:contextualSpacing/>
              <w:textAlignment w:val="auto"/>
              <w:rPr>
                <w:rFonts w:eastAsia="Batang"/>
                <w:color w:val="000000"/>
                <w:sz w:val="18"/>
                <w:szCs w:val="18"/>
                <w:lang w:eastAsia="x-none"/>
              </w:rPr>
            </w:pPr>
            <w:r w:rsidRPr="009240E8">
              <w:rPr>
                <w:rFonts w:eastAsia="Batang"/>
                <w:color w:val="000000"/>
                <w:sz w:val="18"/>
                <w:szCs w:val="18"/>
                <w:lang w:eastAsia="x-none"/>
              </w:rPr>
              <w:t>FFS: The possible combination(s) of joint/DL/UL TCI states that can be indicated to DL receptions and/or UL transmissions in a BWP/CC/TRP</w:t>
            </w:r>
          </w:p>
          <w:p w14:paraId="1CFA5239" w14:textId="77777777" w:rsidR="009240E8" w:rsidRPr="009240E8" w:rsidRDefault="009240E8" w:rsidP="00BE6F54">
            <w:pPr>
              <w:numPr>
                <w:ilvl w:val="0"/>
                <w:numId w:val="22"/>
              </w:numPr>
              <w:overflowPunct/>
              <w:autoSpaceDE/>
              <w:autoSpaceDN/>
              <w:adjustRightInd/>
              <w:spacing w:before="0" w:after="0" w:line="240" w:lineRule="auto"/>
              <w:contextualSpacing/>
              <w:textAlignment w:val="auto"/>
              <w:rPr>
                <w:rFonts w:eastAsia="Batang"/>
                <w:color w:val="000000"/>
                <w:sz w:val="18"/>
                <w:szCs w:val="18"/>
                <w:lang w:eastAsia="x-none"/>
              </w:rPr>
            </w:pPr>
            <w:r w:rsidRPr="009240E8">
              <w:rPr>
                <w:rFonts w:eastAsia="Batang"/>
                <w:color w:val="000000"/>
                <w:sz w:val="18"/>
                <w:szCs w:val="18"/>
                <w:lang w:eastAsia="x-none"/>
              </w:rPr>
              <w:t>Note: This agreement does not imply that there will be more than 2 DL or UL or joint TCI states indicated in a CC/BWP for the target use cases agreed in RAN1#109-e in AI 9.1.1.1</w:t>
            </w:r>
          </w:p>
          <w:p w14:paraId="4A31204F" w14:textId="77777777" w:rsidR="009240E8" w:rsidRPr="009240E8" w:rsidRDefault="009240E8" w:rsidP="00BE6F54">
            <w:pPr>
              <w:numPr>
                <w:ilvl w:val="0"/>
                <w:numId w:val="22"/>
              </w:numPr>
              <w:overflowPunct/>
              <w:autoSpaceDE/>
              <w:autoSpaceDN/>
              <w:adjustRightInd/>
              <w:spacing w:before="0" w:after="0" w:line="240" w:lineRule="auto"/>
              <w:contextualSpacing/>
              <w:textAlignment w:val="auto"/>
              <w:rPr>
                <w:rFonts w:eastAsia="PMingLiU"/>
                <w:color w:val="FF0000"/>
                <w:sz w:val="18"/>
                <w:szCs w:val="18"/>
                <w:lang w:eastAsia="zh-TW"/>
              </w:rPr>
            </w:pPr>
            <w:r w:rsidRPr="009240E8">
              <w:rPr>
                <w:rFonts w:eastAsia="PMingLiU"/>
                <w:color w:val="FF0000"/>
                <w:sz w:val="18"/>
                <w:szCs w:val="18"/>
                <w:lang w:eastAsia="zh-TW"/>
              </w:rPr>
              <w:t>Note: The maximum number of TCI states that can be indicated to each of the target use cases agreed in RAN1#109-e in AI 9.1.1.1 is remained the same as in Rel-16/17</w:t>
            </w:r>
          </w:p>
          <w:p w14:paraId="59B15B1A" w14:textId="77777777" w:rsidR="009240E8" w:rsidRDefault="009240E8" w:rsidP="00BE6F54">
            <w:pPr>
              <w:overflowPunct/>
              <w:autoSpaceDE/>
              <w:autoSpaceDN/>
              <w:adjustRightInd/>
              <w:spacing w:before="0" w:after="0" w:line="240" w:lineRule="auto"/>
              <w:contextualSpacing/>
              <w:textAlignment w:val="auto"/>
              <w:rPr>
                <w:rFonts w:eastAsia="Batang"/>
                <w:color w:val="FF0000"/>
                <w:sz w:val="18"/>
                <w:szCs w:val="18"/>
                <w:lang w:eastAsia="x-none"/>
              </w:rPr>
            </w:pPr>
            <w:r w:rsidRPr="009240E8">
              <w:rPr>
                <w:rFonts w:eastAsia="Batang"/>
                <w:color w:val="FF0000"/>
                <w:sz w:val="18"/>
                <w:szCs w:val="18"/>
                <w:lang w:eastAsia="x-none"/>
              </w:rPr>
              <w:t xml:space="preserve">Note: The maximum number of TCI states that can be </w:t>
            </w:r>
            <w:r w:rsidRPr="009240E8">
              <w:rPr>
                <w:rFonts w:eastAsia="PMingLiU"/>
                <w:color w:val="FF0000"/>
                <w:sz w:val="18"/>
                <w:szCs w:val="18"/>
                <w:lang w:eastAsia="zh-TW"/>
              </w:rPr>
              <w:t xml:space="preserve">indicated </w:t>
            </w:r>
            <w:r w:rsidRPr="009240E8">
              <w:rPr>
                <w:rFonts w:eastAsia="Batang"/>
                <w:color w:val="FF0000"/>
                <w:sz w:val="18"/>
                <w:szCs w:val="18"/>
                <w:lang w:eastAsia="x-none"/>
              </w:rPr>
              <w:t>simultaneously to CJT-based PDSCH reception and the required type(s) of TCI states (i.e., DL /UL/joint) are independently discussed in this AI</w:t>
            </w:r>
          </w:p>
          <w:p w14:paraId="173D12F3" w14:textId="77777777" w:rsidR="00BE6F54" w:rsidRPr="009240E8" w:rsidRDefault="00BE6F54" w:rsidP="00BE6F54">
            <w:pPr>
              <w:overflowPunct/>
              <w:autoSpaceDE/>
              <w:autoSpaceDN/>
              <w:adjustRightInd/>
              <w:spacing w:before="0" w:after="0" w:line="240" w:lineRule="auto"/>
              <w:contextualSpacing/>
              <w:textAlignment w:val="auto"/>
              <w:rPr>
                <w:rFonts w:eastAsia="Batang"/>
                <w:color w:val="FF0000"/>
                <w:sz w:val="18"/>
                <w:szCs w:val="18"/>
                <w:lang w:eastAsia="x-none"/>
              </w:rPr>
            </w:pPr>
          </w:p>
          <w:p w14:paraId="65D0A17C" w14:textId="77777777" w:rsidR="00BE6F54" w:rsidRPr="00BE6F54" w:rsidRDefault="00BE6F54" w:rsidP="00BE6F54">
            <w:pPr>
              <w:overflowPunct/>
              <w:autoSpaceDE/>
              <w:autoSpaceDN/>
              <w:adjustRightInd/>
              <w:spacing w:before="0" w:after="0" w:line="240" w:lineRule="auto"/>
              <w:textAlignment w:val="auto"/>
              <w:rPr>
                <w:rFonts w:eastAsia="Batang"/>
                <w:b/>
                <w:bCs/>
                <w:sz w:val="18"/>
                <w:szCs w:val="18"/>
                <w:highlight w:val="green"/>
              </w:rPr>
            </w:pPr>
            <w:r w:rsidRPr="00BE6F54">
              <w:rPr>
                <w:rFonts w:eastAsia="Batang"/>
                <w:b/>
                <w:bCs/>
                <w:sz w:val="18"/>
                <w:szCs w:val="18"/>
                <w:highlight w:val="green"/>
              </w:rPr>
              <w:t>Agreement</w:t>
            </w:r>
          </w:p>
          <w:p w14:paraId="0FD0018B" w14:textId="77777777" w:rsidR="00BE6F54" w:rsidRPr="00BE6F54" w:rsidRDefault="00BE6F54" w:rsidP="00BE6F54">
            <w:pPr>
              <w:overflowPunct/>
              <w:autoSpaceDE/>
              <w:autoSpaceDN/>
              <w:adjustRightInd/>
              <w:spacing w:before="0" w:after="0" w:line="240" w:lineRule="auto"/>
              <w:textAlignment w:val="auto"/>
              <w:rPr>
                <w:rFonts w:eastAsia="Batang"/>
                <w:color w:val="000000"/>
                <w:sz w:val="18"/>
                <w:szCs w:val="18"/>
              </w:rPr>
            </w:pPr>
            <w:r w:rsidRPr="00BE6F54">
              <w:rPr>
                <w:rFonts w:eastAsia="Batang"/>
                <w:color w:val="000000"/>
                <w:sz w:val="18"/>
                <w:szCs w:val="18"/>
              </w:rPr>
              <w:t>On unified TCI framework extension for S-DCI based MTRP, for PUSCH transmission scheduled/activated by a DCI format 0_1/0_2, down-selection one alternative from the followings:</w:t>
            </w:r>
          </w:p>
          <w:p w14:paraId="39D7EFC3" w14:textId="77777777" w:rsidR="00BE6F54" w:rsidRPr="00BE6F54" w:rsidRDefault="00BE6F54" w:rsidP="00BE6F54">
            <w:pPr>
              <w:numPr>
                <w:ilvl w:val="0"/>
                <w:numId w:val="20"/>
              </w:numPr>
              <w:overflowPunct/>
              <w:autoSpaceDE/>
              <w:autoSpaceDN/>
              <w:adjustRightInd/>
              <w:spacing w:before="0" w:after="0" w:line="240" w:lineRule="auto"/>
              <w:contextualSpacing/>
              <w:textAlignment w:val="auto"/>
              <w:rPr>
                <w:rFonts w:eastAsia="Batang"/>
                <w:sz w:val="18"/>
                <w:szCs w:val="18"/>
                <w:lang w:eastAsia="x-none"/>
              </w:rPr>
            </w:pPr>
            <w:r w:rsidRPr="00BE6F54">
              <w:rPr>
                <w:rFonts w:eastAsia="Batang"/>
                <w:color w:val="000000"/>
                <w:sz w:val="18"/>
                <w:szCs w:val="18"/>
                <w:lang w:eastAsia="x-none"/>
              </w:rPr>
              <w:t>Alt1: Use an indicator field (could be reusing an existing DCI field or introducing a new DCI field) in a DCI format 0_1/0_2 to inform which</w:t>
            </w:r>
            <w:r w:rsidRPr="00BE6F54">
              <w:rPr>
                <w:rFonts w:eastAsia="PMingLiU"/>
                <w:color w:val="000000"/>
                <w:sz w:val="18"/>
                <w:szCs w:val="18"/>
                <w:lang w:eastAsia="zh-TW"/>
              </w:rPr>
              <w:t xml:space="preserve"> </w:t>
            </w:r>
            <w:r w:rsidRPr="00BE6F54">
              <w:rPr>
                <w:rFonts w:eastAsia="Batang"/>
                <w:color w:val="000000"/>
                <w:sz w:val="18"/>
                <w:szCs w:val="18"/>
                <w:lang w:eastAsia="x-none"/>
              </w:rPr>
              <w:t>joint/UL TCI state(s) indicated by MAC-CE/DCI the UE shall apply to PUSCH transmission scheduled/activated by the DCI format 0_1/0_2</w:t>
            </w:r>
          </w:p>
          <w:p w14:paraId="2C15E382" w14:textId="77777777" w:rsidR="00BE6F54" w:rsidRPr="00BE6F54" w:rsidRDefault="00BE6F54" w:rsidP="00BE6F54">
            <w:pPr>
              <w:numPr>
                <w:ilvl w:val="0"/>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BE6F54">
              <w:rPr>
                <w:rFonts w:eastAsia="Batang"/>
                <w:color w:val="000000"/>
                <w:sz w:val="18"/>
                <w:szCs w:val="18"/>
                <w:lang w:eastAsia="x-none"/>
              </w:rPr>
              <w:t>Alt2: PUSCH transmission scheduled/activated by a DCI format 0_1/0_2 follows the spatial domain transmission filter(s) used for the SRS resource(s) indicated by the DCI format 0_1/0_2</w:t>
            </w:r>
          </w:p>
          <w:p w14:paraId="5EC5B9A2" w14:textId="77777777" w:rsidR="00BE6F54" w:rsidRPr="00BE6F54" w:rsidRDefault="00BE6F54" w:rsidP="00BE6F54">
            <w:pPr>
              <w:numPr>
                <w:ilvl w:val="0"/>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BE6F54">
              <w:rPr>
                <w:rFonts w:eastAsia="Batang"/>
                <w:color w:val="000000"/>
                <w:sz w:val="18"/>
                <w:szCs w:val="18"/>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626F59A9" w14:textId="77777777" w:rsidR="00BE6F54" w:rsidRPr="00BE6F54" w:rsidRDefault="00BE6F54" w:rsidP="00BE6F54">
            <w:pPr>
              <w:numPr>
                <w:ilvl w:val="1"/>
                <w:numId w:val="20"/>
              </w:numPr>
              <w:overflowPunct/>
              <w:autoSpaceDE/>
              <w:autoSpaceDN/>
              <w:adjustRightInd/>
              <w:spacing w:before="0" w:after="0" w:line="240" w:lineRule="auto"/>
              <w:contextualSpacing/>
              <w:textAlignment w:val="auto"/>
              <w:rPr>
                <w:rFonts w:eastAsia="Batang"/>
                <w:color w:val="000000"/>
                <w:sz w:val="18"/>
                <w:szCs w:val="18"/>
                <w:lang w:eastAsia="x-none"/>
              </w:rPr>
            </w:pPr>
            <w:r w:rsidRPr="00BE6F54">
              <w:rPr>
                <w:rFonts w:eastAsia="Batang"/>
                <w:color w:val="000000"/>
                <w:sz w:val="18"/>
                <w:szCs w:val="18"/>
                <w:lang w:eastAsia="x-none"/>
              </w:rPr>
              <w:t>FFS: Details of CORESET group(s)</w:t>
            </w:r>
          </w:p>
          <w:p w14:paraId="64CF921E" w14:textId="77777777" w:rsidR="00BE6F54" w:rsidRPr="00BE6F54" w:rsidRDefault="00BE6F54" w:rsidP="00BE6F54">
            <w:pPr>
              <w:overflowPunct/>
              <w:autoSpaceDE/>
              <w:autoSpaceDN/>
              <w:adjustRightInd/>
              <w:spacing w:before="0" w:after="0" w:line="240" w:lineRule="auto"/>
              <w:textAlignment w:val="auto"/>
              <w:rPr>
                <w:rFonts w:eastAsia="Batang"/>
                <w:sz w:val="18"/>
                <w:szCs w:val="18"/>
              </w:rPr>
            </w:pPr>
            <w:r w:rsidRPr="00BE6F54">
              <w:rPr>
                <w:rFonts w:eastAsia="Batang"/>
                <w:sz w:val="18"/>
                <w:szCs w:val="18"/>
              </w:rPr>
              <w:t xml:space="preserve">FFS: </w:t>
            </w:r>
            <w:r w:rsidRPr="00BE6F54">
              <w:rPr>
                <w:rFonts w:eastAsia="Batang"/>
                <w:color w:val="000000"/>
                <w:sz w:val="18"/>
                <w:szCs w:val="18"/>
              </w:rPr>
              <w:t>PUSCH transmission scheduled/activated by a DCI format 0_0 and Type-1 CG-PUSCH</w:t>
            </w:r>
          </w:p>
          <w:p w14:paraId="0A256E0E" w14:textId="77777777" w:rsidR="00BE6F54" w:rsidRPr="00BE6F54" w:rsidRDefault="00BE6F54" w:rsidP="00BE6F54">
            <w:pPr>
              <w:overflowPunct/>
              <w:autoSpaceDE/>
              <w:autoSpaceDN/>
              <w:adjustRightInd/>
              <w:spacing w:before="0" w:after="0" w:line="240" w:lineRule="auto"/>
              <w:textAlignment w:val="auto"/>
              <w:rPr>
                <w:rFonts w:eastAsia="Batang"/>
                <w:iCs/>
                <w:sz w:val="18"/>
                <w:szCs w:val="18"/>
              </w:rPr>
            </w:pPr>
          </w:p>
          <w:p w14:paraId="58FBCACD" w14:textId="77777777" w:rsidR="00BE6F54" w:rsidRPr="00BE6F54" w:rsidRDefault="00BE6F54" w:rsidP="00BE6F54">
            <w:pPr>
              <w:overflowPunct/>
              <w:autoSpaceDE/>
              <w:autoSpaceDN/>
              <w:adjustRightInd/>
              <w:spacing w:before="0" w:after="0" w:line="240" w:lineRule="auto"/>
              <w:textAlignment w:val="auto"/>
              <w:rPr>
                <w:rFonts w:eastAsia="Batang"/>
                <w:b/>
                <w:bCs/>
                <w:sz w:val="18"/>
                <w:szCs w:val="18"/>
                <w:highlight w:val="green"/>
              </w:rPr>
            </w:pPr>
            <w:r w:rsidRPr="00BE6F54">
              <w:rPr>
                <w:rFonts w:eastAsia="Batang"/>
                <w:b/>
                <w:bCs/>
                <w:sz w:val="18"/>
                <w:szCs w:val="18"/>
                <w:highlight w:val="green"/>
              </w:rPr>
              <w:t>Agreement</w:t>
            </w:r>
          </w:p>
          <w:p w14:paraId="4EA011C2" w14:textId="77777777" w:rsidR="00BE6F54" w:rsidRPr="00BE6F54" w:rsidRDefault="00BE6F54" w:rsidP="00BE6F54">
            <w:pPr>
              <w:overflowPunct/>
              <w:autoSpaceDE/>
              <w:autoSpaceDN/>
              <w:adjustRightInd/>
              <w:spacing w:before="0" w:after="0" w:line="240" w:lineRule="auto"/>
              <w:textAlignment w:val="auto"/>
              <w:rPr>
                <w:rFonts w:eastAsia="Batang"/>
                <w:color w:val="000000"/>
                <w:sz w:val="18"/>
                <w:szCs w:val="18"/>
              </w:rPr>
            </w:pPr>
            <w:r w:rsidRPr="00BE6F54">
              <w:rPr>
                <w:rFonts w:eastAsia="Batang"/>
                <w:color w:val="000000"/>
                <w:sz w:val="18"/>
                <w:szCs w:val="18"/>
              </w:rPr>
              <w:t>On unified TCI framework extension for S-DCI based MTRP, to inform the association with joint/UL TCI state(s) indicated by DCI/MAC-CE for PUCCH transmission, down-selection at least one alternative from the followings:</w:t>
            </w:r>
          </w:p>
          <w:p w14:paraId="6DD61FE8" w14:textId="77777777" w:rsidR="00BE6F54" w:rsidRPr="00BE6F54" w:rsidRDefault="00BE6F54" w:rsidP="00BE6F54">
            <w:pPr>
              <w:numPr>
                <w:ilvl w:val="0"/>
                <w:numId w:val="20"/>
              </w:numPr>
              <w:overflowPunct/>
              <w:autoSpaceDE/>
              <w:autoSpaceDN/>
              <w:adjustRightInd/>
              <w:spacing w:before="0" w:after="0" w:line="240" w:lineRule="auto"/>
              <w:contextualSpacing/>
              <w:textAlignment w:val="auto"/>
              <w:rPr>
                <w:rFonts w:eastAsia="Batang"/>
                <w:sz w:val="18"/>
                <w:szCs w:val="18"/>
                <w:lang w:eastAsia="x-none"/>
              </w:rPr>
            </w:pPr>
            <w:r w:rsidRPr="00BE6F54">
              <w:rPr>
                <w:rFonts w:eastAsia="Batang"/>
                <w:sz w:val="18"/>
                <w:szCs w:val="18"/>
                <w:lang w:eastAsia="x-none"/>
              </w:rPr>
              <w:t>Alt1: Use RRC configuration to inform the association between the indicated joint/UL TCI state(s) and a PUCCH resource/ group</w:t>
            </w:r>
          </w:p>
          <w:p w14:paraId="4A92FEB7" w14:textId="77777777" w:rsidR="00BE6F54" w:rsidRPr="00BE6F54" w:rsidRDefault="00BE6F54" w:rsidP="00BE6F54">
            <w:pPr>
              <w:numPr>
                <w:ilvl w:val="0"/>
                <w:numId w:val="20"/>
              </w:numPr>
              <w:overflowPunct/>
              <w:autoSpaceDE/>
              <w:autoSpaceDN/>
              <w:adjustRightInd/>
              <w:spacing w:before="0" w:after="0" w:line="240" w:lineRule="auto"/>
              <w:contextualSpacing/>
              <w:textAlignment w:val="auto"/>
              <w:rPr>
                <w:rFonts w:eastAsia="Batang"/>
                <w:sz w:val="18"/>
                <w:szCs w:val="18"/>
                <w:lang w:eastAsia="x-none"/>
              </w:rPr>
            </w:pPr>
            <w:r w:rsidRPr="00BE6F54">
              <w:rPr>
                <w:rFonts w:eastAsia="Batang"/>
                <w:sz w:val="18"/>
                <w:szCs w:val="18"/>
                <w:lang w:eastAsia="x-none"/>
              </w:rPr>
              <w:t>Alt2: Use RRC configuration to inform the association between a CORESET group and a PUCCH resource/group, and the indicated joint/UL TCI state(s) associated with the CORESET group applies to the PUCCH resource/group</w:t>
            </w:r>
          </w:p>
          <w:p w14:paraId="0442A101" w14:textId="77777777" w:rsidR="00BE6F54" w:rsidRPr="00BE6F54" w:rsidRDefault="00BE6F54" w:rsidP="00BE6F54">
            <w:pPr>
              <w:numPr>
                <w:ilvl w:val="0"/>
                <w:numId w:val="20"/>
              </w:numPr>
              <w:overflowPunct/>
              <w:autoSpaceDE/>
              <w:autoSpaceDN/>
              <w:adjustRightInd/>
              <w:snapToGrid w:val="0"/>
              <w:spacing w:before="0" w:after="0" w:line="240" w:lineRule="auto"/>
              <w:contextualSpacing/>
              <w:textAlignment w:val="auto"/>
              <w:rPr>
                <w:rFonts w:eastAsia="Batang"/>
                <w:sz w:val="18"/>
                <w:szCs w:val="18"/>
                <w:lang w:eastAsia="x-none"/>
              </w:rPr>
            </w:pPr>
            <w:r w:rsidRPr="00BE6F54">
              <w:rPr>
                <w:rFonts w:eastAsia="Batang"/>
                <w:sz w:val="18"/>
                <w:szCs w:val="18"/>
                <w:lang w:eastAsia="x-none"/>
              </w:rPr>
              <w:t>Alt3: Use MAC-CE to inform the association between the indicated joint/UL TCI state(s) and a PUCCH resource/group</w:t>
            </w:r>
          </w:p>
          <w:p w14:paraId="0B2753C5" w14:textId="77777777" w:rsidR="00BE6F54" w:rsidRPr="00BE6F54" w:rsidRDefault="00BE6F54" w:rsidP="00BE6F54">
            <w:pPr>
              <w:numPr>
                <w:ilvl w:val="0"/>
                <w:numId w:val="20"/>
              </w:numPr>
              <w:overflowPunct/>
              <w:autoSpaceDE/>
              <w:autoSpaceDN/>
              <w:adjustRightInd/>
              <w:snapToGrid w:val="0"/>
              <w:spacing w:before="0" w:after="0" w:line="240" w:lineRule="auto"/>
              <w:contextualSpacing/>
              <w:textAlignment w:val="auto"/>
              <w:rPr>
                <w:rFonts w:eastAsia="Batang"/>
                <w:sz w:val="18"/>
                <w:szCs w:val="18"/>
                <w:lang w:eastAsia="x-none"/>
              </w:rPr>
            </w:pPr>
            <w:r w:rsidRPr="00BE6F54">
              <w:rPr>
                <w:rFonts w:eastAsia="Batang"/>
                <w:sz w:val="18"/>
                <w:szCs w:val="18"/>
                <w:lang w:eastAsia="x-none"/>
              </w:rPr>
              <w:t>Alt4: Use DCI to inform the association between the indicated joint/UL TCI state(s) and a PUCCH resource/group</w:t>
            </w:r>
          </w:p>
          <w:p w14:paraId="35401A05" w14:textId="71783E36" w:rsidR="00667B14" w:rsidRPr="00BE6F54" w:rsidRDefault="00667B14" w:rsidP="00BE6F54">
            <w:pPr>
              <w:spacing w:before="0" w:after="0" w:line="240" w:lineRule="auto"/>
              <w:rPr>
                <w:rFonts w:eastAsia="DengXian"/>
                <w:b/>
                <w:color w:val="000000"/>
                <w:sz w:val="18"/>
                <w:szCs w:val="18"/>
                <w:lang w:val="en-US" w:eastAsia="zh-CN"/>
              </w:rPr>
            </w:pPr>
          </w:p>
        </w:tc>
      </w:tr>
    </w:tbl>
    <w:p w14:paraId="7E85B6FC" w14:textId="19AE215B" w:rsidR="006303FB" w:rsidRPr="006303FB" w:rsidRDefault="00F83060" w:rsidP="00B14C75">
      <w:pPr>
        <w:snapToGrid w:val="0"/>
        <w:spacing w:before="240"/>
        <w:rPr>
          <w:rFonts w:eastAsia="DengXian"/>
          <w:bCs/>
          <w:color w:val="000000"/>
          <w:lang w:eastAsia="zh-CN"/>
        </w:rPr>
      </w:pPr>
      <w:r>
        <w:rPr>
          <w:rFonts w:eastAsia="DengXian"/>
          <w:bCs/>
          <w:color w:val="000000"/>
          <w:lang w:eastAsia="zh-CN"/>
        </w:rPr>
        <w:lastRenderedPageBreak/>
        <w:t>Next, we discuss initial views on extension of unified TCI framework to</w:t>
      </w:r>
      <w:r w:rsidR="00304AD5">
        <w:rPr>
          <w:rFonts w:eastAsia="DengXian"/>
          <w:bCs/>
          <w:color w:val="000000"/>
          <w:lang w:eastAsia="zh-CN"/>
        </w:rPr>
        <w:t xml:space="preserve"> Rel-16 and Rel-17</w:t>
      </w:r>
    </w:p>
    <w:p w14:paraId="6200D9F2" w14:textId="570344FA" w:rsidR="00235A7C" w:rsidRDefault="00EC60C4" w:rsidP="001A117A">
      <w:pPr>
        <w:pStyle w:val="Heading2"/>
        <w:rPr>
          <w:sz w:val="28"/>
          <w:szCs w:val="18"/>
          <w:lang w:eastAsia="zh-CN"/>
        </w:rPr>
      </w:pPr>
      <w:r>
        <w:rPr>
          <w:sz w:val="28"/>
          <w:szCs w:val="18"/>
          <w:lang w:eastAsia="zh-CN"/>
        </w:rPr>
        <w:t xml:space="preserve">Issue 1 - </w:t>
      </w:r>
      <w:r w:rsidR="00235A7C">
        <w:rPr>
          <w:sz w:val="28"/>
          <w:szCs w:val="18"/>
          <w:lang w:eastAsia="zh-CN"/>
        </w:rPr>
        <w:t xml:space="preserve">General </w:t>
      </w:r>
      <w:r w:rsidR="00E654EA">
        <w:rPr>
          <w:sz w:val="28"/>
          <w:szCs w:val="18"/>
          <w:lang w:eastAsia="zh-CN"/>
        </w:rPr>
        <w:t>Framework for</w:t>
      </w:r>
      <w:r w:rsidR="0046151B">
        <w:rPr>
          <w:sz w:val="28"/>
          <w:szCs w:val="18"/>
          <w:lang w:eastAsia="zh-CN"/>
        </w:rPr>
        <w:t xml:space="preserve"> Unified TCI Extension</w:t>
      </w:r>
    </w:p>
    <w:p w14:paraId="69F225FF" w14:textId="514CD9CA" w:rsidR="00E654EA" w:rsidRPr="00263F63" w:rsidRDefault="00955FAE" w:rsidP="00E654EA">
      <w:pPr>
        <w:pStyle w:val="Heading3"/>
        <w:rPr>
          <w:sz w:val="24"/>
          <w:szCs w:val="18"/>
          <w:lang w:eastAsia="zh-CN"/>
        </w:rPr>
      </w:pPr>
      <w:r w:rsidRPr="00263F63">
        <w:rPr>
          <w:sz w:val="24"/>
          <w:szCs w:val="18"/>
          <w:lang w:eastAsia="zh-CN"/>
        </w:rPr>
        <w:t>Unified TCI for mTRP Schemes</w:t>
      </w:r>
      <w:r w:rsidR="00C149D6" w:rsidRPr="00263F63">
        <w:rPr>
          <w:sz w:val="24"/>
          <w:szCs w:val="18"/>
          <w:lang w:eastAsia="zh-CN"/>
        </w:rPr>
        <w:t xml:space="preserve"> Up to Rel-17</w:t>
      </w:r>
      <w:r w:rsidRPr="00263F63">
        <w:rPr>
          <w:sz w:val="24"/>
          <w:szCs w:val="18"/>
          <w:lang w:eastAsia="zh-CN"/>
        </w:rPr>
        <w:t xml:space="preserve"> </w:t>
      </w:r>
    </w:p>
    <w:p w14:paraId="24AF06A0" w14:textId="463F81F2" w:rsidR="00E654EA" w:rsidRDefault="002145F3" w:rsidP="0046151B">
      <w:pPr>
        <w:rPr>
          <w:rFonts w:ascii="Arial" w:hAnsi="Arial"/>
          <w:sz w:val="24"/>
          <w:szCs w:val="18"/>
          <w:lang w:eastAsia="zh-CN"/>
        </w:rPr>
      </w:pPr>
      <w:r w:rsidRPr="002145F3">
        <w:rPr>
          <w:rFonts w:ascii="Arial" w:hAnsi="Arial"/>
          <w:sz w:val="24"/>
          <w:szCs w:val="18"/>
          <w:lang w:eastAsia="zh-CN"/>
        </w:rPr>
        <w:t>TCI State Combinations</w:t>
      </w:r>
    </w:p>
    <w:p w14:paraId="542808FB" w14:textId="1D70C4C6" w:rsidR="002145F3" w:rsidRDefault="00DD7A26" w:rsidP="00432E56">
      <w:pPr>
        <w:pStyle w:val="B1"/>
        <w:ind w:left="0" w:firstLine="0"/>
        <w:rPr>
          <w:lang w:eastAsia="zh-CN"/>
        </w:rPr>
      </w:pPr>
      <w:r>
        <w:rPr>
          <w:lang w:eastAsia="zh-CN"/>
        </w:rPr>
        <w:t>It has been agreed that up to 4 Unified TCI states can be indicated for mTRP</w:t>
      </w:r>
      <w:r w:rsidR="00B14C75">
        <w:rPr>
          <w:lang w:eastAsia="zh-CN"/>
        </w:rPr>
        <w:t xml:space="preserve"> schemes up to Rel-17. However, it was also clarified that the 4 TCI states may not include 4 joint TCI states. Based on the Rel-17 restriction on TCI state c</w:t>
      </w:r>
      <w:r w:rsidR="00F23ABA">
        <w:rPr>
          <w:lang w:eastAsia="zh-CN"/>
        </w:rPr>
        <w:t xml:space="preserve">onfiguration to either joint DL/UL TCI or separate DL/UL TCI, </w:t>
      </w:r>
      <w:r w:rsidR="00B11ABA">
        <w:rPr>
          <w:lang w:eastAsia="zh-CN"/>
        </w:rPr>
        <w:t xml:space="preserve">the combinations to be supported across TRPs need to be based on which TCI mode is configured in each </w:t>
      </w:r>
      <w:r w:rsidR="00C77489">
        <w:rPr>
          <w:lang w:eastAsia="zh-CN"/>
        </w:rPr>
        <w:t>TRP</w:t>
      </w:r>
      <w:r w:rsidR="00876B62">
        <w:rPr>
          <w:lang w:eastAsia="zh-CN"/>
        </w:rPr>
        <w:t xml:space="preserve">. In this regard, </w:t>
      </w:r>
      <w:r w:rsidR="00E6796D">
        <w:rPr>
          <w:lang w:eastAsia="zh-CN"/>
        </w:rPr>
        <w:t>TRPs configured with different TCI modes should be supported</w:t>
      </w:r>
    </w:p>
    <w:p w14:paraId="629B979E" w14:textId="0AFD4631" w:rsidR="00E6796D" w:rsidRPr="001F5603" w:rsidRDefault="00E6796D" w:rsidP="00E6796D">
      <w:pPr>
        <w:pStyle w:val="B1"/>
        <w:numPr>
          <w:ilvl w:val="0"/>
          <w:numId w:val="23"/>
        </w:numPr>
        <w:rPr>
          <w:b/>
          <w:bCs/>
          <w:i/>
          <w:iCs/>
          <w:lang w:eastAsia="zh-CN"/>
        </w:rPr>
      </w:pPr>
      <w:r w:rsidRPr="001F5603">
        <w:rPr>
          <w:b/>
          <w:bCs/>
          <w:i/>
          <w:iCs/>
          <w:lang w:eastAsia="zh-CN"/>
        </w:rPr>
        <w:lastRenderedPageBreak/>
        <w:t xml:space="preserve">Support </w:t>
      </w:r>
      <w:r w:rsidR="001F5603" w:rsidRPr="001F5603">
        <w:rPr>
          <w:b/>
          <w:bCs/>
          <w:i/>
          <w:iCs/>
          <w:lang w:eastAsia="zh-CN"/>
        </w:rPr>
        <w:t>TCI indication for TRPs where the unified TCI mode (joint or separate DL/UL TCI) configured to each TRP can be different.</w:t>
      </w:r>
    </w:p>
    <w:p w14:paraId="013635C1" w14:textId="47817F02" w:rsidR="00844F6C" w:rsidRDefault="00096EA9" w:rsidP="0046151B">
      <w:pPr>
        <w:rPr>
          <w:lang w:eastAsia="zh-CN"/>
        </w:rPr>
      </w:pPr>
      <w:r>
        <w:rPr>
          <w:lang w:eastAsia="zh-CN"/>
        </w:rPr>
        <w:t>Then the following combination of TCI states can be supported</w:t>
      </w:r>
    </w:p>
    <w:p w14:paraId="60994D57" w14:textId="53F17238" w:rsidR="000F3686" w:rsidRDefault="000F3686" w:rsidP="000F368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TCI State Combinations for mTRP</w:t>
      </w:r>
    </w:p>
    <w:tbl>
      <w:tblPr>
        <w:tblStyle w:val="TableGrid"/>
        <w:tblW w:w="7913" w:type="dxa"/>
        <w:jc w:val="center"/>
        <w:tblLayout w:type="fixed"/>
        <w:tblLook w:val="04A0" w:firstRow="1" w:lastRow="0" w:firstColumn="1" w:lastColumn="0" w:noHBand="0" w:noVBand="1"/>
      </w:tblPr>
      <w:tblGrid>
        <w:gridCol w:w="3136"/>
        <w:gridCol w:w="2292"/>
        <w:gridCol w:w="2485"/>
      </w:tblGrid>
      <w:tr w:rsidR="000F3686" w14:paraId="732D245B" w14:textId="77777777" w:rsidTr="00E80EB3">
        <w:trPr>
          <w:trHeight w:val="7"/>
          <w:jc w:val="center"/>
        </w:trPr>
        <w:tc>
          <w:tcPr>
            <w:tcW w:w="3136" w:type="dxa"/>
            <w:vAlign w:val="center"/>
          </w:tcPr>
          <w:p w14:paraId="1BA2281E" w14:textId="79295C75" w:rsidR="00C51F25" w:rsidRPr="00547AC9" w:rsidRDefault="00C51F25" w:rsidP="000F3686">
            <w:pPr>
              <w:spacing w:before="0" w:after="0"/>
              <w:jc w:val="center"/>
              <w:rPr>
                <w:rFonts w:ascii="Arial" w:hAnsi="Arial" w:cs="Arial"/>
                <w:b/>
                <w:bCs/>
                <w:lang w:eastAsia="zh-CN"/>
              </w:rPr>
            </w:pPr>
            <w:r w:rsidRPr="00547AC9">
              <w:rPr>
                <w:rFonts w:ascii="Arial" w:hAnsi="Arial" w:cs="Arial"/>
                <w:b/>
                <w:bCs/>
                <w:lang w:eastAsia="zh-CN"/>
              </w:rPr>
              <w:t>TCI Configuration at TRPs</w:t>
            </w:r>
          </w:p>
        </w:tc>
        <w:tc>
          <w:tcPr>
            <w:tcW w:w="2292" w:type="dxa"/>
            <w:vAlign w:val="center"/>
          </w:tcPr>
          <w:p w14:paraId="40C7D93A" w14:textId="54C40813" w:rsidR="00C51F25" w:rsidRPr="00547AC9" w:rsidRDefault="00C51F25" w:rsidP="000F3686">
            <w:pPr>
              <w:spacing w:before="0" w:after="0"/>
              <w:jc w:val="center"/>
              <w:rPr>
                <w:rFonts w:ascii="Arial" w:hAnsi="Arial" w:cs="Arial"/>
                <w:b/>
                <w:bCs/>
                <w:lang w:eastAsia="zh-CN"/>
              </w:rPr>
            </w:pPr>
            <w:r w:rsidRPr="00547AC9">
              <w:rPr>
                <w:rFonts w:ascii="Arial" w:hAnsi="Arial" w:cs="Arial"/>
                <w:b/>
                <w:bCs/>
                <w:lang w:eastAsia="zh-CN"/>
              </w:rPr>
              <w:t>TCI TRP 1</w:t>
            </w:r>
          </w:p>
        </w:tc>
        <w:tc>
          <w:tcPr>
            <w:tcW w:w="2485" w:type="dxa"/>
            <w:vAlign w:val="center"/>
          </w:tcPr>
          <w:p w14:paraId="4DE55CFD" w14:textId="4A187354" w:rsidR="00C51F25" w:rsidRPr="00547AC9" w:rsidRDefault="00C51F25" w:rsidP="000F3686">
            <w:pPr>
              <w:spacing w:before="0" w:after="0"/>
              <w:jc w:val="center"/>
              <w:rPr>
                <w:rFonts w:ascii="Arial" w:hAnsi="Arial" w:cs="Arial"/>
                <w:b/>
                <w:bCs/>
                <w:lang w:eastAsia="zh-CN"/>
              </w:rPr>
            </w:pPr>
            <w:r w:rsidRPr="00547AC9">
              <w:rPr>
                <w:rFonts w:ascii="Arial" w:hAnsi="Arial" w:cs="Arial"/>
                <w:b/>
                <w:bCs/>
                <w:lang w:eastAsia="zh-CN"/>
              </w:rPr>
              <w:t>TCI TRP 2</w:t>
            </w:r>
          </w:p>
        </w:tc>
      </w:tr>
      <w:tr w:rsidR="000F3686" w14:paraId="6BA31061" w14:textId="77777777" w:rsidTr="00E80EB3">
        <w:trPr>
          <w:trHeight w:val="7"/>
          <w:jc w:val="center"/>
        </w:trPr>
        <w:tc>
          <w:tcPr>
            <w:tcW w:w="3136" w:type="dxa"/>
            <w:vAlign w:val="center"/>
          </w:tcPr>
          <w:p w14:paraId="25D8BE15" w14:textId="4DE86E3A" w:rsidR="00C51F25" w:rsidRDefault="00680BAB" w:rsidP="000F3686">
            <w:pPr>
              <w:spacing w:before="0" w:after="0"/>
              <w:jc w:val="center"/>
              <w:rPr>
                <w:lang w:eastAsia="zh-CN"/>
              </w:rPr>
            </w:pPr>
            <w:r>
              <w:rPr>
                <w:lang w:eastAsia="zh-CN"/>
              </w:rPr>
              <w:t>Joint at TRP 1/2</w:t>
            </w:r>
          </w:p>
        </w:tc>
        <w:tc>
          <w:tcPr>
            <w:tcW w:w="2292" w:type="dxa"/>
            <w:vAlign w:val="center"/>
          </w:tcPr>
          <w:p w14:paraId="49534B45" w14:textId="74CAB408" w:rsidR="00C51F25" w:rsidRDefault="00680BAB" w:rsidP="000F3686">
            <w:pPr>
              <w:spacing w:before="0" w:after="0"/>
              <w:jc w:val="center"/>
              <w:rPr>
                <w:lang w:eastAsia="zh-CN"/>
              </w:rPr>
            </w:pPr>
            <w:r>
              <w:rPr>
                <w:lang w:eastAsia="zh-CN"/>
              </w:rPr>
              <w:t>1 Joint TCI</w:t>
            </w:r>
          </w:p>
        </w:tc>
        <w:tc>
          <w:tcPr>
            <w:tcW w:w="2485" w:type="dxa"/>
            <w:vAlign w:val="center"/>
          </w:tcPr>
          <w:p w14:paraId="1B7B7E25" w14:textId="538D7A8B" w:rsidR="00C51F25" w:rsidRDefault="00680BAB" w:rsidP="000F3686">
            <w:pPr>
              <w:spacing w:before="0" w:after="0"/>
              <w:jc w:val="center"/>
              <w:rPr>
                <w:lang w:eastAsia="zh-CN"/>
              </w:rPr>
            </w:pPr>
            <w:r>
              <w:rPr>
                <w:lang w:eastAsia="zh-CN"/>
              </w:rPr>
              <w:t>1 Joint TCI</w:t>
            </w:r>
          </w:p>
        </w:tc>
      </w:tr>
      <w:tr w:rsidR="000F3686" w14:paraId="06086375" w14:textId="77777777" w:rsidTr="00E80EB3">
        <w:trPr>
          <w:trHeight w:val="7"/>
          <w:jc w:val="center"/>
        </w:trPr>
        <w:tc>
          <w:tcPr>
            <w:tcW w:w="3136" w:type="dxa"/>
            <w:vMerge w:val="restart"/>
            <w:vAlign w:val="center"/>
          </w:tcPr>
          <w:p w14:paraId="69B84941" w14:textId="6BCF9422" w:rsidR="00547AC9" w:rsidRDefault="00547AC9" w:rsidP="000F3686">
            <w:pPr>
              <w:spacing w:before="0" w:after="0"/>
              <w:jc w:val="center"/>
              <w:rPr>
                <w:lang w:eastAsia="zh-CN"/>
              </w:rPr>
            </w:pPr>
            <w:r>
              <w:rPr>
                <w:lang w:eastAsia="zh-CN"/>
              </w:rPr>
              <w:t>Joint at TRP 1 + Separate at TRP 2</w:t>
            </w:r>
          </w:p>
        </w:tc>
        <w:tc>
          <w:tcPr>
            <w:tcW w:w="2292" w:type="dxa"/>
            <w:vMerge w:val="restart"/>
            <w:vAlign w:val="center"/>
          </w:tcPr>
          <w:p w14:paraId="5683BB15" w14:textId="6F1217E6" w:rsidR="00547AC9" w:rsidRDefault="00547AC9" w:rsidP="000F3686">
            <w:pPr>
              <w:spacing w:before="0" w:after="0"/>
              <w:jc w:val="center"/>
              <w:rPr>
                <w:lang w:eastAsia="zh-CN"/>
              </w:rPr>
            </w:pPr>
            <w:r>
              <w:rPr>
                <w:lang w:eastAsia="zh-CN"/>
              </w:rPr>
              <w:t>1 Joint TCI</w:t>
            </w:r>
          </w:p>
        </w:tc>
        <w:tc>
          <w:tcPr>
            <w:tcW w:w="2485" w:type="dxa"/>
            <w:vAlign w:val="center"/>
          </w:tcPr>
          <w:p w14:paraId="16AD00E7" w14:textId="7304A99E" w:rsidR="00547AC9" w:rsidRDefault="00547AC9" w:rsidP="000F3686">
            <w:pPr>
              <w:spacing w:before="0" w:after="0"/>
              <w:jc w:val="center"/>
              <w:rPr>
                <w:lang w:eastAsia="zh-CN"/>
              </w:rPr>
            </w:pPr>
            <w:r>
              <w:rPr>
                <w:lang w:eastAsia="zh-CN"/>
              </w:rPr>
              <w:t>1 DL TCI</w:t>
            </w:r>
          </w:p>
        </w:tc>
      </w:tr>
      <w:tr w:rsidR="000F3686" w14:paraId="3ADE9A8C" w14:textId="77777777" w:rsidTr="00E80EB3">
        <w:trPr>
          <w:trHeight w:val="7"/>
          <w:jc w:val="center"/>
        </w:trPr>
        <w:tc>
          <w:tcPr>
            <w:tcW w:w="3136" w:type="dxa"/>
            <w:vMerge/>
            <w:vAlign w:val="center"/>
          </w:tcPr>
          <w:p w14:paraId="29ED9042" w14:textId="77777777" w:rsidR="00547AC9" w:rsidRDefault="00547AC9" w:rsidP="000F3686">
            <w:pPr>
              <w:spacing w:before="0" w:after="0"/>
              <w:jc w:val="center"/>
              <w:rPr>
                <w:lang w:eastAsia="zh-CN"/>
              </w:rPr>
            </w:pPr>
          </w:p>
        </w:tc>
        <w:tc>
          <w:tcPr>
            <w:tcW w:w="2292" w:type="dxa"/>
            <w:vMerge/>
            <w:vAlign w:val="center"/>
          </w:tcPr>
          <w:p w14:paraId="19C409FF" w14:textId="3C4146BA" w:rsidR="00547AC9" w:rsidRDefault="00547AC9" w:rsidP="000F3686">
            <w:pPr>
              <w:spacing w:before="0" w:after="0"/>
              <w:jc w:val="center"/>
              <w:rPr>
                <w:lang w:eastAsia="zh-CN"/>
              </w:rPr>
            </w:pPr>
          </w:p>
        </w:tc>
        <w:tc>
          <w:tcPr>
            <w:tcW w:w="2485" w:type="dxa"/>
            <w:vAlign w:val="center"/>
          </w:tcPr>
          <w:p w14:paraId="10C04332" w14:textId="75BFB034" w:rsidR="00547AC9" w:rsidRDefault="00547AC9" w:rsidP="000F3686">
            <w:pPr>
              <w:spacing w:before="0" w:after="0"/>
              <w:jc w:val="center"/>
              <w:rPr>
                <w:lang w:eastAsia="zh-CN"/>
              </w:rPr>
            </w:pPr>
            <w:r>
              <w:rPr>
                <w:lang w:eastAsia="zh-CN"/>
              </w:rPr>
              <w:t>1 UL TCI</w:t>
            </w:r>
          </w:p>
        </w:tc>
      </w:tr>
      <w:tr w:rsidR="000F3686" w14:paraId="074ABFB0" w14:textId="77777777" w:rsidTr="00E80EB3">
        <w:trPr>
          <w:trHeight w:val="7"/>
          <w:jc w:val="center"/>
        </w:trPr>
        <w:tc>
          <w:tcPr>
            <w:tcW w:w="3136" w:type="dxa"/>
            <w:vMerge/>
            <w:vAlign w:val="center"/>
          </w:tcPr>
          <w:p w14:paraId="2FA4E9DB" w14:textId="77777777" w:rsidR="00547AC9" w:rsidRDefault="00547AC9" w:rsidP="000F3686">
            <w:pPr>
              <w:spacing w:before="0" w:after="0"/>
              <w:jc w:val="center"/>
              <w:rPr>
                <w:lang w:eastAsia="zh-CN"/>
              </w:rPr>
            </w:pPr>
          </w:p>
        </w:tc>
        <w:tc>
          <w:tcPr>
            <w:tcW w:w="2292" w:type="dxa"/>
            <w:vMerge/>
            <w:vAlign w:val="center"/>
          </w:tcPr>
          <w:p w14:paraId="64AC3B57" w14:textId="77777777" w:rsidR="00547AC9" w:rsidRDefault="00547AC9" w:rsidP="000F3686">
            <w:pPr>
              <w:spacing w:before="0" w:after="0"/>
              <w:jc w:val="center"/>
              <w:rPr>
                <w:lang w:eastAsia="zh-CN"/>
              </w:rPr>
            </w:pPr>
          </w:p>
        </w:tc>
        <w:tc>
          <w:tcPr>
            <w:tcW w:w="2485" w:type="dxa"/>
            <w:vAlign w:val="center"/>
          </w:tcPr>
          <w:p w14:paraId="3E6D6F11" w14:textId="6EB6634A" w:rsidR="00547AC9" w:rsidRDefault="00547AC9" w:rsidP="000F3686">
            <w:pPr>
              <w:spacing w:before="0" w:after="0"/>
              <w:jc w:val="center"/>
              <w:rPr>
                <w:lang w:eastAsia="zh-CN"/>
              </w:rPr>
            </w:pPr>
            <w:r>
              <w:rPr>
                <w:lang w:eastAsia="zh-CN"/>
              </w:rPr>
              <w:t>1 DL TCI + 1 UL TCI</w:t>
            </w:r>
          </w:p>
        </w:tc>
      </w:tr>
      <w:tr w:rsidR="00E80EB3" w14:paraId="2EC077F6" w14:textId="77777777" w:rsidTr="00E80EB3">
        <w:trPr>
          <w:trHeight w:val="7"/>
          <w:jc w:val="center"/>
        </w:trPr>
        <w:tc>
          <w:tcPr>
            <w:tcW w:w="3136" w:type="dxa"/>
            <w:vMerge w:val="restart"/>
            <w:vAlign w:val="center"/>
          </w:tcPr>
          <w:p w14:paraId="0ADC2233" w14:textId="0CDD1D54" w:rsidR="005D4ED2" w:rsidRDefault="005D4ED2" w:rsidP="000F3686">
            <w:pPr>
              <w:spacing w:before="0" w:after="0"/>
              <w:jc w:val="center"/>
              <w:rPr>
                <w:lang w:eastAsia="zh-CN"/>
              </w:rPr>
            </w:pPr>
            <w:r>
              <w:rPr>
                <w:lang w:eastAsia="zh-CN"/>
              </w:rPr>
              <w:t>Separate at TRP 1/2</w:t>
            </w:r>
          </w:p>
        </w:tc>
        <w:tc>
          <w:tcPr>
            <w:tcW w:w="2292" w:type="dxa"/>
            <w:vAlign w:val="center"/>
          </w:tcPr>
          <w:p w14:paraId="61043B70" w14:textId="119572CC" w:rsidR="005D4ED2" w:rsidRDefault="005D4ED2" w:rsidP="000F3686">
            <w:pPr>
              <w:spacing w:before="0" w:after="0"/>
              <w:jc w:val="center"/>
              <w:rPr>
                <w:lang w:eastAsia="zh-CN"/>
              </w:rPr>
            </w:pPr>
            <w:r>
              <w:rPr>
                <w:lang w:eastAsia="zh-CN"/>
              </w:rPr>
              <w:t>1 DL TCI + 1 UL TCI</w:t>
            </w:r>
          </w:p>
        </w:tc>
        <w:tc>
          <w:tcPr>
            <w:tcW w:w="2485" w:type="dxa"/>
            <w:vAlign w:val="center"/>
          </w:tcPr>
          <w:p w14:paraId="7A692514" w14:textId="7924B51E" w:rsidR="005D4ED2" w:rsidRDefault="005D4ED2" w:rsidP="000F3686">
            <w:pPr>
              <w:spacing w:before="0" w:after="0"/>
              <w:jc w:val="center"/>
              <w:rPr>
                <w:lang w:eastAsia="zh-CN"/>
              </w:rPr>
            </w:pPr>
            <w:r>
              <w:rPr>
                <w:lang w:eastAsia="zh-CN"/>
              </w:rPr>
              <w:t>1 DL TCI + 1 UL TCI</w:t>
            </w:r>
          </w:p>
        </w:tc>
      </w:tr>
      <w:tr w:rsidR="00E80EB3" w14:paraId="30420DFC" w14:textId="77777777" w:rsidTr="00E80EB3">
        <w:trPr>
          <w:trHeight w:val="7"/>
          <w:jc w:val="center"/>
        </w:trPr>
        <w:tc>
          <w:tcPr>
            <w:tcW w:w="3136" w:type="dxa"/>
            <w:vMerge/>
            <w:vAlign w:val="center"/>
          </w:tcPr>
          <w:p w14:paraId="28C6F069" w14:textId="77777777" w:rsidR="005D4ED2" w:rsidRDefault="005D4ED2" w:rsidP="000F3686">
            <w:pPr>
              <w:spacing w:before="0" w:after="0"/>
              <w:jc w:val="center"/>
              <w:rPr>
                <w:lang w:eastAsia="zh-CN"/>
              </w:rPr>
            </w:pPr>
          </w:p>
        </w:tc>
        <w:tc>
          <w:tcPr>
            <w:tcW w:w="2292" w:type="dxa"/>
            <w:vMerge w:val="restart"/>
            <w:vAlign w:val="center"/>
          </w:tcPr>
          <w:p w14:paraId="22CAEC1D" w14:textId="4526E252" w:rsidR="005D4ED2" w:rsidRDefault="005D4ED2" w:rsidP="000F3686">
            <w:pPr>
              <w:spacing w:before="0" w:after="0"/>
              <w:jc w:val="center"/>
              <w:rPr>
                <w:lang w:eastAsia="zh-CN"/>
              </w:rPr>
            </w:pPr>
            <w:r>
              <w:rPr>
                <w:lang w:eastAsia="zh-CN"/>
              </w:rPr>
              <w:t>1 DL TCI + 1 UL TCI</w:t>
            </w:r>
          </w:p>
        </w:tc>
        <w:tc>
          <w:tcPr>
            <w:tcW w:w="2485" w:type="dxa"/>
            <w:vAlign w:val="center"/>
          </w:tcPr>
          <w:p w14:paraId="5DD0D9D8" w14:textId="0DFF5567" w:rsidR="005D4ED2" w:rsidRDefault="005D4ED2" w:rsidP="000F3686">
            <w:pPr>
              <w:spacing w:before="0" w:after="0"/>
              <w:jc w:val="center"/>
              <w:rPr>
                <w:lang w:eastAsia="zh-CN"/>
              </w:rPr>
            </w:pPr>
            <w:r>
              <w:rPr>
                <w:lang w:eastAsia="zh-CN"/>
              </w:rPr>
              <w:t>1 DL TCI</w:t>
            </w:r>
          </w:p>
        </w:tc>
      </w:tr>
      <w:tr w:rsidR="00E80EB3" w14:paraId="0F1F7915" w14:textId="77777777" w:rsidTr="00E80EB3">
        <w:trPr>
          <w:trHeight w:val="7"/>
          <w:jc w:val="center"/>
        </w:trPr>
        <w:tc>
          <w:tcPr>
            <w:tcW w:w="3136" w:type="dxa"/>
            <w:vMerge/>
            <w:vAlign w:val="center"/>
          </w:tcPr>
          <w:p w14:paraId="711F4034" w14:textId="77777777" w:rsidR="005D4ED2" w:rsidRDefault="005D4ED2" w:rsidP="000F3686">
            <w:pPr>
              <w:spacing w:before="0" w:after="0"/>
              <w:jc w:val="center"/>
              <w:rPr>
                <w:lang w:eastAsia="zh-CN"/>
              </w:rPr>
            </w:pPr>
          </w:p>
        </w:tc>
        <w:tc>
          <w:tcPr>
            <w:tcW w:w="2292" w:type="dxa"/>
            <w:vMerge/>
            <w:vAlign w:val="center"/>
          </w:tcPr>
          <w:p w14:paraId="2BA9081F" w14:textId="77777777" w:rsidR="005D4ED2" w:rsidRDefault="005D4ED2" w:rsidP="000F3686">
            <w:pPr>
              <w:spacing w:before="0" w:after="0"/>
              <w:jc w:val="center"/>
              <w:rPr>
                <w:lang w:eastAsia="zh-CN"/>
              </w:rPr>
            </w:pPr>
          </w:p>
        </w:tc>
        <w:tc>
          <w:tcPr>
            <w:tcW w:w="2485" w:type="dxa"/>
            <w:vAlign w:val="center"/>
          </w:tcPr>
          <w:p w14:paraId="0EA94742" w14:textId="6FE9DFD0" w:rsidR="005D4ED2" w:rsidRDefault="005D4ED2" w:rsidP="000F3686">
            <w:pPr>
              <w:spacing w:before="0" w:after="0"/>
              <w:jc w:val="center"/>
              <w:rPr>
                <w:lang w:eastAsia="zh-CN"/>
              </w:rPr>
            </w:pPr>
            <w:r>
              <w:rPr>
                <w:lang w:eastAsia="zh-CN"/>
              </w:rPr>
              <w:t>1 UL TCI</w:t>
            </w:r>
          </w:p>
        </w:tc>
      </w:tr>
    </w:tbl>
    <w:p w14:paraId="64AF1DD1" w14:textId="77777777" w:rsidR="00096EA9" w:rsidRDefault="00096EA9" w:rsidP="0046151B">
      <w:pPr>
        <w:rPr>
          <w:lang w:eastAsia="zh-CN"/>
        </w:rPr>
      </w:pPr>
    </w:p>
    <w:p w14:paraId="6AAAB19F" w14:textId="471E3CF4" w:rsidR="00E47CE3" w:rsidRPr="00E47CE3" w:rsidRDefault="00E47CE3" w:rsidP="00E47CE3">
      <w:pPr>
        <w:pStyle w:val="ListParagraph"/>
        <w:numPr>
          <w:ilvl w:val="0"/>
          <w:numId w:val="23"/>
        </w:numPr>
        <w:rPr>
          <w:b/>
          <w:bCs/>
          <w:lang w:eastAsia="zh-CN"/>
        </w:rPr>
      </w:pPr>
      <w:r w:rsidRPr="00E47CE3">
        <w:rPr>
          <w:b/>
          <w:bCs/>
          <w:lang w:eastAsia="zh-CN"/>
        </w:rPr>
        <w:t>Support all TCI state combinations in Table 1</w:t>
      </w:r>
    </w:p>
    <w:p w14:paraId="3D0ED2EB" w14:textId="77777777" w:rsidR="00E47CE3" w:rsidRDefault="00E47CE3" w:rsidP="0046151B">
      <w:pPr>
        <w:rPr>
          <w:lang w:eastAsia="zh-CN"/>
        </w:rPr>
      </w:pPr>
    </w:p>
    <w:p w14:paraId="623BCC3B" w14:textId="6E152A90" w:rsidR="0046151B" w:rsidRDefault="00AA05ED" w:rsidP="0046151B">
      <w:pPr>
        <w:rPr>
          <w:lang w:eastAsia="zh-CN"/>
        </w:rPr>
      </w:pPr>
      <w:r>
        <w:rPr>
          <w:lang w:eastAsia="zh-CN"/>
        </w:rPr>
        <w:t xml:space="preserve">In Rel-17 NR, the choice of joint or separate DL/UL TCI is controlled by RRC configuration using a parameter </w:t>
      </w:r>
      <w:proofErr w:type="spellStart"/>
      <w:r>
        <w:rPr>
          <w:i/>
          <w:iCs/>
          <w:lang w:eastAsia="zh-CN"/>
        </w:rPr>
        <w:t>unifiedtci-StateType</w:t>
      </w:r>
      <w:proofErr w:type="spellEnd"/>
      <w:r w:rsidR="00AE2C0B">
        <w:rPr>
          <w:i/>
          <w:iCs/>
          <w:lang w:eastAsia="zh-CN"/>
        </w:rPr>
        <w:t xml:space="preserve">. </w:t>
      </w:r>
      <w:r w:rsidR="00AE2C0B">
        <w:rPr>
          <w:lang w:eastAsia="zh-CN"/>
        </w:rPr>
        <w:t xml:space="preserve"> This design means </w:t>
      </w:r>
      <w:r w:rsidR="00771B1E">
        <w:rPr>
          <w:lang w:eastAsia="zh-CN"/>
        </w:rPr>
        <w:t xml:space="preserve">that there is no way to dynamically (MAC-CE or DCI) switch between joint and separate </w:t>
      </w:r>
      <w:r w:rsidR="00E26844">
        <w:rPr>
          <w:lang w:eastAsia="zh-CN"/>
        </w:rPr>
        <w:t xml:space="preserve">DL/UL </w:t>
      </w:r>
      <w:r w:rsidR="00771B1E">
        <w:rPr>
          <w:lang w:eastAsia="zh-CN"/>
        </w:rPr>
        <w:t xml:space="preserve">TCI state. </w:t>
      </w:r>
      <w:r w:rsidR="00E26844">
        <w:rPr>
          <w:lang w:eastAsia="zh-CN"/>
        </w:rPr>
        <w:t xml:space="preserve">This is an artificial restriction which needs to be removed in Rel-18 since there may be use-cases where </w:t>
      </w:r>
      <w:r w:rsidR="00174CE6">
        <w:rPr>
          <w:lang w:eastAsia="zh-CN"/>
        </w:rPr>
        <w:t xml:space="preserve">UE may want to switch between joint DL/UL </w:t>
      </w:r>
      <w:r w:rsidR="005A5E74">
        <w:rPr>
          <w:lang w:eastAsia="zh-CN"/>
        </w:rPr>
        <w:t>and separate DL/UL TCI states. One dominant use case could be a micro-cell deployment where</w:t>
      </w:r>
      <w:r w:rsidR="00452EFF">
        <w:rPr>
          <w:lang w:eastAsia="zh-CN"/>
        </w:rPr>
        <w:t xml:space="preserve"> the micro-cell is UL only as shown in </w:t>
      </w:r>
      <w:r w:rsidR="00452EFF">
        <w:rPr>
          <w:lang w:eastAsia="zh-CN"/>
        </w:rPr>
        <w:fldChar w:fldCharType="begin"/>
      </w:r>
      <w:r w:rsidR="00452EFF">
        <w:rPr>
          <w:lang w:eastAsia="zh-CN"/>
        </w:rPr>
        <w:instrText xml:space="preserve"> REF _Ref111204633 \h </w:instrText>
      </w:r>
      <w:r w:rsidR="00452EFF">
        <w:rPr>
          <w:lang w:eastAsia="zh-CN"/>
        </w:rPr>
      </w:r>
      <w:r w:rsidR="00452EFF">
        <w:rPr>
          <w:lang w:eastAsia="zh-CN"/>
        </w:rPr>
        <w:fldChar w:fldCharType="separate"/>
      </w:r>
      <w:r w:rsidR="00452EFF">
        <w:t xml:space="preserve">Figure </w:t>
      </w:r>
      <w:r w:rsidR="00452EFF">
        <w:rPr>
          <w:noProof/>
        </w:rPr>
        <w:t>1</w:t>
      </w:r>
      <w:r w:rsidR="00452EFF">
        <w:rPr>
          <w:lang w:eastAsia="zh-CN"/>
        </w:rPr>
        <w:fldChar w:fldCharType="end"/>
      </w:r>
      <w:r w:rsidR="00452EFF">
        <w:rPr>
          <w:lang w:eastAsia="zh-CN"/>
        </w:rPr>
        <w:t xml:space="preserve">. </w:t>
      </w:r>
      <w:r w:rsidR="007546C8">
        <w:rPr>
          <w:lang w:eastAsia="zh-CN"/>
        </w:rPr>
        <w:t>In this case efficient load balancing may be achieved without the need for RRC reconfiguration if joint and separate DL/UL</w:t>
      </w:r>
      <w:r w:rsidR="00022539">
        <w:rPr>
          <w:lang w:eastAsia="zh-CN"/>
        </w:rPr>
        <w:t xml:space="preserve"> TCI can be configured within the same CC and different MAC-CE codepoints have the option of being configured to separate or joint DL/UL TCI states.</w:t>
      </w:r>
    </w:p>
    <w:p w14:paraId="63E46AC8" w14:textId="14532FBE" w:rsidR="000B7167" w:rsidRDefault="00A22D33" w:rsidP="000B7167">
      <w:pPr>
        <w:keepNext/>
        <w:jc w:val="center"/>
      </w:pPr>
      <w:r>
        <w:object w:dxaOrig="6091" w:dyaOrig="3480" w14:anchorId="0B1E1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29.6pt" o:ole="">
            <v:imagedata r:id="rId12" o:title=""/>
          </v:shape>
          <o:OLEObject Type="Embed" ProgID="Visio.Drawing.15" ShapeID="_x0000_i1025" DrawAspect="Content" ObjectID="_1726062325" r:id="rId13"/>
        </w:object>
      </w:r>
    </w:p>
    <w:p w14:paraId="232A4D08" w14:textId="5BC5D3EC" w:rsidR="000B7167" w:rsidRDefault="000B7167" w:rsidP="000B7167">
      <w:pPr>
        <w:pStyle w:val="Caption"/>
        <w:jc w:val="center"/>
        <w:rPr>
          <w:noProof/>
        </w:rPr>
      </w:pPr>
      <w:bookmarkStart w:id="1" w:name="_Ref111204633"/>
      <w:r>
        <w:t xml:space="preserve">Figure </w:t>
      </w:r>
      <w:r>
        <w:fldChar w:fldCharType="begin"/>
      </w:r>
      <w:r>
        <w:instrText xml:space="preserve"> SEQ Figure \* ARABIC </w:instrText>
      </w:r>
      <w:r>
        <w:fldChar w:fldCharType="separate"/>
      </w:r>
      <w:r>
        <w:rPr>
          <w:noProof/>
        </w:rPr>
        <w:t>1</w:t>
      </w:r>
      <w:r>
        <w:fldChar w:fldCharType="end"/>
      </w:r>
      <w:bookmarkEnd w:id="1"/>
      <w:r>
        <w:t>: Deployment with Rx only micro-cell where UE receives from macro</w:t>
      </w:r>
      <w:r w:rsidR="00EA33F9">
        <w:t>-</w:t>
      </w:r>
      <w:r>
        <w:t>BS and tran</w:t>
      </w:r>
      <w:r w:rsidR="00EA33F9">
        <w:t>s</w:t>
      </w:r>
      <w:r>
        <w:t>mits to micro</w:t>
      </w:r>
      <w:r w:rsidR="00EA33F9">
        <w:t>-</w:t>
      </w:r>
      <w:r>
        <w:t>BS</w:t>
      </w:r>
      <w:r>
        <w:rPr>
          <w:noProof/>
        </w:rPr>
        <w:t>. Switching between separate and joint DL/UL TCI can help the network load balance and enable such mTRP deployments.</w:t>
      </w:r>
    </w:p>
    <w:p w14:paraId="7D8DE46A" w14:textId="1D4C5753" w:rsidR="00022539" w:rsidRDefault="00022539" w:rsidP="00022539">
      <w:pPr>
        <w:rPr>
          <w:lang w:eastAsia="zh-CN"/>
        </w:rPr>
      </w:pPr>
      <w:r>
        <w:rPr>
          <w:lang w:eastAsia="zh-CN"/>
        </w:rPr>
        <w:t xml:space="preserve">The need for a TCI codepoint with </w:t>
      </w:r>
      <w:r w:rsidR="00530BE6">
        <w:rPr>
          <w:lang w:eastAsia="zh-CN"/>
        </w:rPr>
        <w:t xml:space="preserve">mapping to both joint and separate DL/UL TCI states is applicable for mTRP deployments where one TRP uses joint TCI state and the other TRP uses separate DL/UL TCI state. Such </w:t>
      </w:r>
      <w:r w:rsidR="00A550DB">
        <w:rPr>
          <w:lang w:eastAsia="zh-CN"/>
        </w:rPr>
        <w:t xml:space="preserve">use-cases can be further discussed but as a first step the restriction on configuration of both TCI types within a CC can be removed. </w:t>
      </w:r>
    </w:p>
    <w:p w14:paraId="771C5BB5" w14:textId="07B5FA2F" w:rsidR="00A550DB" w:rsidRPr="00EA33F9" w:rsidRDefault="00A550DB" w:rsidP="00E80EB3">
      <w:pPr>
        <w:pStyle w:val="ListParagraph"/>
        <w:numPr>
          <w:ilvl w:val="0"/>
          <w:numId w:val="23"/>
        </w:numPr>
        <w:rPr>
          <w:b/>
          <w:bCs/>
          <w:lang w:eastAsia="zh-CN"/>
        </w:rPr>
      </w:pPr>
      <w:r w:rsidRPr="00EA33F9">
        <w:rPr>
          <w:b/>
          <w:bCs/>
          <w:lang w:eastAsia="zh-CN"/>
        </w:rPr>
        <w:t xml:space="preserve">Both joint and separate DL/UL should be </w:t>
      </w:r>
      <w:r w:rsidR="00EA33F9" w:rsidRPr="00EA33F9">
        <w:rPr>
          <w:b/>
          <w:bCs/>
          <w:lang w:eastAsia="zh-CN"/>
        </w:rPr>
        <w:t>supported to be configured to MAC-CE codepoints within the same CC without the need for RRC based switching</w:t>
      </w:r>
      <w:r w:rsidR="00BC67EC">
        <w:rPr>
          <w:b/>
          <w:bCs/>
          <w:lang w:eastAsia="zh-CN"/>
        </w:rPr>
        <w:t>.</w:t>
      </w:r>
    </w:p>
    <w:p w14:paraId="431CA96E" w14:textId="77777777" w:rsidR="00A550DB" w:rsidRDefault="00A550DB" w:rsidP="00022539">
      <w:pPr>
        <w:rPr>
          <w:lang w:eastAsia="zh-CN"/>
        </w:rPr>
      </w:pPr>
    </w:p>
    <w:p w14:paraId="2B822F4C" w14:textId="77A3E2C0" w:rsidR="00C149D6" w:rsidRPr="00263F63" w:rsidRDefault="00C149D6" w:rsidP="00C149D6">
      <w:pPr>
        <w:pStyle w:val="Heading3"/>
        <w:rPr>
          <w:sz w:val="24"/>
          <w:szCs w:val="18"/>
          <w:lang w:eastAsia="zh-CN"/>
        </w:rPr>
      </w:pPr>
      <w:r w:rsidRPr="00263F63">
        <w:rPr>
          <w:sz w:val="24"/>
          <w:szCs w:val="18"/>
          <w:lang w:eastAsia="zh-CN"/>
        </w:rPr>
        <w:t xml:space="preserve">Unified TCI for Coherent JT </w:t>
      </w:r>
    </w:p>
    <w:p w14:paraId="1B97D990" w14:textId="25DD78BB" w:rsidR="00C149D6" w:rsidRDefault="005B37DE" w:rsidP="00022539">
      <w:pPr>
        <w:rPr>
          <w:lang w:eastAsia="zh-CN"/>
        </w:rPr>
      </w:pPr>
      <w:r>
        <w:rPr>
          <w:lang w:eastAsia="zh-CN"/>
        </w:rPr>
        <w:t xml:space="preserve">For Unified TCI state extension to Coherent JT, </w:t>
      </w:r>
      <w:r w:rsidR="00AD47C7">
        <w:rPr>
          <w:lang w:eastAsia="zh-CN"/>
        </w:rPr>
        <w:t>since CJT cluster size can be up to 4 TRPs as per WID, application of up to 4 TCI states can be supported since the QCL assumptions from the 4 TRPs which can be non-co-located can be different</w:t>
      </w:r>
      <w:r w:rsidR="00245E65">
        <w:rPr>
          <w:lang w:eastAsia="zh-CN"/>
        </w:rPr>
        <w:t xml:space="preserve">. </w:t>
      </w:r>
    </w:p>
    <w:p w14:paraId="4CFACB39" w14:textId="6B4B8C5A" w:rsidR="00245E65" w:rsidRPr="00A835EA" w:rsidRDefault="00245E65" w:rsidP="00245E65">
      <w:pPr>
        <w:pStyle w:val="ListParagraph"/>
        <w:numPr>
          <w:ilvl w:val="0"/>
          <w:numId w:val="23"/>
        </w:numPr>
        <w:rPr>
          <w:b/>
          <w:bCs/>
          <w:lang w:eastAsia="zh-CN"/>
        </w:rPr>
      </w:pPr>
      <w:r w:rsidRPr="00A835EA">
        <w:rPr>
          <w:b/>
          <w:bCs/>
          <w:lang w:eastAsia="zh-CN"/>
        </w:rPr>
        <w:t>Support up to 4 TCI states</w:t>
      </w:r>
      <w:r w:rsidR="00A835EA" w:rsidRPr="00A835EA">
        <w:rPr>
          <w:b/>
          <w:bCs/>
          <w:lang w:eastAsia="zh-CN"/>
        </w:rPr>
        <w:t xml:space="preserve"> to be simultaneously applied</w:t>
      </w:r>
      <w:r w:rsidRPr="00A835EA">
        <w:rPr>
          <w:b/>
          <w:bCs/>
          <w:lang w:eastAsia="zh-CN"/>
        </w:rPr>
        <w:t xml:space="preserve"> for CJT</w:t>
      </w:r>
      <w:r w:rsidR="00A835EA" w:rsidRPr="00A835EA">
        <w:rPr>
          <w:b/>
          <w:bCs/>
          <w:lang w:eastAsia="zh-CN"/>
        </w:rPr>
        <w:t xml:space="preserve"> PDSCH reception</w:t>
      </w:r>
      <w:r w:rsidR="00BC67EC">
        <w:rPr>
          <w:b/>
          <w:bCs/>
          <w:lang w:eastAsia="zh-CN"/>
        </w:rPr>
        <w:t>.</w:t>
      </w:r>
    </w:p>
    <w:p w14:paraId="742DB53C" w14:textId="14DD1497" w:rsidR="00865915" w:rsidRDefault="00E43A73" w:rsidP="00022539">
      <w:pPr>
        <w:rPr>
          <w:lang w:eastAsia="zh-CN"/>
        </w:rPr>
      </w:pPr>
      <w:r>
        <w:rPr>
          <w:lang w:eastAsia="zh-CN"/>
        </w:rPr>
        <w:lastRenderedPageBreak/>
        <w:t>We prefer to support per-TRP TRS transmissions</w:t>
      </w:r>
      <w:r w:rsidR="003B3DF6">
        <w:rPr>
          <w:lang w:eastAsia="zh-CN"/>
        </w:rPr>
        <w:t xml:space="preserve"> and for 2 TCI States, Rel-17 PDSCH-SFN scheme A can be </w:t>
      </w:r>
      <w:r w:rsidR="008B75B7">
        <w:rPr>
          <w:lang w:eastAsia="zh-CN"/>
        </w:rPr>
        <w:t>used. For 4 TCI states, specification impact and extension of Scheme A is needed</w:t>
      </w:r>
      <w:r w:rsidR="00865915">
        <w:rPr>
          <w:lang w:eastAsia="zh-CN"/>
        </w:rPr>
        <w:t xml:space="preserve">. Furthermore, when </w:t>
      </w:r>
      <w:r w:rsidR="000E5D65">
        <w:rPr>
          <w:lang w:eastAsia="zh-CN"/>
        </w:rPr>
        <w:t xml:space="preserve">more than 1 </w:t>
      </w:r>
      <w:r w:rsidR="00865915">
        <w:rPr>
          <w:lang w:eastAsia="zh-CN"/>
        </w:rPr>
        <w:t xml:space="preserve">unified TCI is applied to </w:t>
      </w:r>
      <w:r w:rsidR="000E5D65">
        <w:rPr>
          <w:lang w:eastAsia="zh-CN"/>
        </w:rPr>
        <w:t xml:space="preserve">CJT schemes, further discussion is needed in RAN1 on assumptions for </w:t>
      </w:r>
      <w:r w:rsidR="002B7370">
        <w:rPr>
          <w:lang w:eastAsia="zh-CN"/>
        </w:rPr>
        <w:t>channels other than PDSCH, since unified TCI states are applicable to multiple channels in DL and/or UL.</w:t>
      </w:r>
    </w:p>
    <w:p w14:paraId="003F589A" w14:textId="24FB1D93" w:rsidR="002B7370" w:rsidRPr="00650DC9" w:rsidRDefault="002B7370" w:rsidP="002B7370">
      <w:pPr>
        <w:pStyle w:val="ListParagraph"/>
        <w:numPr>
          <w:ilvl w:val="0"/>
          <w:numId w:val="24"/>
        </w:numPr>
        <w:rPr>
          <w:b/>
          <w:bCs/>
          <w:lang w:eastAsia="zh-CN"/>
        </w:rPr>
      </w:pPr>
      <w:r w:rsidRPr="00650DC9">
        <w:rPr>
          <w:b/>
          <w:bCs/>
          <w:lang w:eastAsia="zh-CN"/>
        </w:rPr>
        <w:t xml:space="preserve">For CJT operation with 4 </w:t>
      </w:r>
      <w:r w:rsidR="00650DC9" w:rsidRPr="00650DC9">
        <w:rPr>
          <w:b/>
          <w:bCs/>
          <w:lang w:eastAsia="zh-CN"/>
        </w:rPr>
        <w:t xml:space="preserve">joint DL/UL or separate DL TCI states, further discussion is need on TCI assumptions for other physical channels than PDSCH for the indicated TCI states. </w:t>
      </w:r>
    </w:p>
    <w:p w14:paraId="39479832" w14:textId="783588FE" w:rsidR="00C149D6" w:rsidRDefault="00C149D6" w:rsidP="001A117A">
      <w:pPr>
        <w:pStyle w:val="Heading2"/>
        <w:rPr>
          <w:sz w:val="28"/>
          <w:szCs w:val="18"/>
          <w:lang w:eastAsia="zh-CN"/>
        </w:rPr>
      </w:pPr>
      <w:r>
        <w:rPr>
          <w:sz w:val="28"/>
          <w:szCs w:val="18"/>
          <w:lang w:eastAsia="zh-CN"/>
        </w:rPr>
        <w:t>Issue 2 – TCI State Update and Activation</w:t>
      </w:r>
    </w:p>
    <w:p w14:paraId="2EB1C24E" w14:textId="653EE798" w:rsidR="001A117A" w:rsidRPr="00263F63" w:rsidRDefault="001A117A" w:rsidP="00C149D6">
      <w:pPr>
        <w:pStyle w:val="Heading3"/>
        <w:rPr>
          <w:sz w:val="24"/>
          <w:szCs w:val="18"/>
          <w:lang w:eastAsia="zh-CN"/>
        </w:rPr>
      </w:pPr>
      <w:r w:rsidRPr="00263F63">
        <w:rPr>
          <w:sz w:val="24"/>
          <w:szCs w:val="18"/>
          <w:lang w:eastAsia="zh-CN"/>
        </w:rPr>
        <w:t>Single-DCI Multi-TRP</w:t>
      </w:r>
    </w:p>
    <w:p w14:paraId="7477E4A1" w14:textId="756E9BB7" w:rsidR="001A117A" w:rsidRPr="00276396" w:rsidRDefault="001A117A" w:rsidP="001A117A">
      <w:pPr>
        <w:snapToGrid w:val="0"/>
        <w:spacing w:before="240"/>
        <w:rPr>
          <w:bCs/>
        </w:rPr>
      </w:pPr>
      <w:r>
        <w:rPr>
          <w:bCs/>
        </w:rPr>
        <w:t xml:space="preserve">When unified TCI framework is used for beam indication for single DCI multi-TRP, for the case when the UE is configured with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xml:space="preserve">”, the UE expects to be indicated with a TCI codepoint which is mapped to two joint DL/UL TCI states, one for each TRP. The legacy Rel-16/17 MAC-CE can be used to map the joint DL/UL TCI states to the TCI codepoints. </w:t>
      </w:r>
      <w:r w:rsidR="00374092">
        <w:rPr>
          <w:bCs/>
        </w:rPr>
        <w:t>W</w:t>
      </w:r>
      <w:r>
        <w:rPr>
          <w:bCs/>
        </w:rPr>
        <w:t xml:space="preserve">hen configured for separate DL/UL beam indication with the value of </w:t>
      </w:r>
      <w:proofErr w:type="spellStart"/>
      <w:r w:rsidRPr="008D74AF">
        <w:rPr>
          <w:bCs/>
          <w:i/>
          <w:iCs/>
        </w:rPr>
        <w:t>unifiedtci-StateType</w:t>
      </w:r>
      <w:proofErr w:type="spellEnd"/>
      <w:r>
        <w:rPr>
          <w:bCs/>
        </w:rPr>
        <w:t xml:space="preserve"> set to “</w:t>
      </w:r>
      <w:proofErr w:type="spellStart"/>
      <w:r>
        <w:rPr>
          <w:bCs/>
        </w:rPr>
        <w:t>SeparateULDL</w:t>
      </w:r>
      <w:proofErr w:type="spellEnd"/>
      <w:r>
        <w:rPr>
          <w:bCs/>
        </w:rPr>
        <w:t>”, the UE expects to be indicated with a TCI codepoint which is mapped to two (M=2) DL TCI states or two (N=2) UL TCI states or two DL + two UL TCI states.</w:t>
      </w:r>
      <w:r w:rsidR="00ED72BD">
        <w:rPr>
          <w:bCs/>
        </w:rPr>
        <w:t xml:space="preserve"> In case Proposal 1 is supported, then the configuration of TCI codepoints will be irrespective of any RRC configuration and the same rules can be applied without dependence on </w:t>
      </w:r>
      <w:proofErr w:type="spellStart"/>
      <w:r w:rsidR="00ED72BD">
        <w:rPr>
          <w:bCs/>
          <w:i/>
          <w:iCs/>
        </w:rPr>
        <w:t>unifiedtci-StateType</w:t>
      </w:r>
      <w:proofErr w:type="spellEnd"/>
      <w:r w:rsidR="00ED72BD">
        <w:rPr>
          <w:bCs/>
          <w:i/>
          <w:iCs/>
        </w:rPr>
        <w:t xml:space="preserve">. </w:t>
      </w:r>
    </w:p>
    <w:p w14:paraId="368ADA77" w14:textId="4C544A23" w:rsidR="001A117A" w:rsidRDefault="001A117A"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r w:rsidR="00BC67EC">
        <w:rPr>
          <w:rFonts w:eastAsia="DengXian"/>
          <w:b/>
          <w:color w:val="000000"/>
          <w:lang w:eastAsia="zh-CN"/>
        </w:rPr>
        <w:t>.</w:t>
      </w:r>
    </w:p>
    <w:p w14:paraId="07EBE951" w14:textId="77777777" w:rsidR="001A117A" w:rsidRDefault="001A117A"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5EA724D9" w14:textId="392CA55B" w:rsidR="00276396" w:rsidRDefault="00276396" w:rsidP="00276396">
      <w:pPr>
        <w:snapToGrid w:val="0"/>
        <w:spacing w:before="240"/>
        <w:rPr>
          <w:rFonts w:eastAsia="DengXian"/>
          <w:bCs/>
          <w:color w:val="000000"/>
          <w:lang w:eastAsia="zh-CN"/>
        </w:rPr>
      </w:pPr>
      <w:r w:rsidRPr="00276396">
        <w:rPr>
          <w:rFonts w:eastAsia="DengXian"/>
          <w:bCs/>
          <w:color w:val="000000"/>
          <w:lang w:eastAsia="zh-CN"/>
        </w:rPr>
        <w:t xml:space="preserve">For </w:t>
      </w:r>
      <w:r>
        <w:rPr>
          <w:rFonts w:eastAsia="DengXian"/>
          <w:bCs/>
          <w:color w:val="000000"/>
          <w:lang w:eastAsia="zh-CN"/>
        </w:rPr>
        <w:t>single DCI m</w:t>
      </w:r>
      <w:r w:rsidR="00620189">
        <w:rPr>
          <w:rFonts w:eastAsia="DengXian"/>
          <w:bCs/>
          <w:color w:val="000000"/>
          <w:lang w:eastAsia="zh-CN"/>
        </w:rPr>
        <w:t>ulti-</w:t>
      </w:r>
      <w:r>
        <w:rPr>
          <w:rFonts w:eastAsia="DengXian"/>
          <w:bCs/>
          <w:color w:val="000000"/>
          <w:lang w:eastAsia="zh-CN"/>
        </w:rPr>
        <w:t>TRP</w:t>
      </w:r>
      <w:r w:rsidR="00620189">
        <w:rPr>
          <w:rFonts w:eastAsia="DengXian"/>
          <w:bCs/>
          <w:color w:val="000000"/>
          <w:lang w:eastAsia="zh-CN"/>
        </w:rPr>
        <w:t>, since TCI states for two TRPs are indicated using a single DCI, there may the need to increase the capacity of the number of TCI states that can be indicated by DCI. One option is to increase the number of TCI codepoints in MAC-CE</w:t>
      </w:r>
      <w:r w:rsidR="00654D86">
        <w:rPr>
          <w:rFonts w:eastAsia="DengXian"/>
          <w:bCs/>
          <w:color w:val="000000"/>
          <w:lang w:eastAsia="zh-CN"/>
        </w:rPr>
        <w:t xml:space="preserve"> from 8 to 16 which will increase DCI overhead by a single bit but increase flexibility of TCI state mapping. Another option is to include an additional TCI in DCI field. </w:t>
      </w:r>
      <w:r w:rsidR="008C45C6">
        <w:rPr>
          <w:rFonts w:eastAsia="DengXian"/>
          <w:bCs/>
          <w:color w:val="000000"/>
          <w:lang w:eastAsia="zh-CN"/>
        </w:rPr>
        <w:t xml:space="preserve">While increasing of TCI filed in DCI may be possible for beam indication DCI 1_1/1_2 without DL assignment by using some of the reserve fields, it may not be possible for DL DCI 1_1/1_2 </w:t>
      </w:r>
      <w:r w:rsidR="00867CAD">
        <w:rPr>
          <w:rFonts w:eastAsia="DengXian"/>
          <w:bCs/>
          <w:color w:val="000000"/>
          <w:lang w:eastAsia="zh-CN"/>
        </w:rPr>
        <w:t xml:space="preserve">with DL assignment without introduction of new DCI fields which is a non-backwards compatible change. Additionally, it may also lead to </w:t>
      </w:r>
      <w:r w:rsidR="008275F6">
        <w:rPr>
          <w:rFonts w:eastAsia="DengXian"/>
          <w:bCs/>
          <w:color w:val="000000"/>
          <w:lang w:eastAsia="zh-CN"/>
        </w:rPr>
        <w:t xml:space="preserve">different beam indication solutions for different DCI formats </w:t>
      </w:r>
      <w:r w:rsidR="001B61C9">
        <w:rPr>
          <w:rFonts w:eastAsia="DengXian"/>
          <w:bCs/>
          <w:color w:val="000000"/>
          <w:lang w:eastAsia="zh-CN"/>
        </w:rPr>
        <w:t>which further complicates the design.</w:t>
      </w:r>
    </w:p>
    <w:p w14:paraId="54BC1D41" w14:textId="7CA8AF10" w:rsidR="001B61C9" w:rsidRPr="001B61C9" w:rsidRDefault="00B9517B" w:rsidP="00E80EB3">
      <w:pPr>
        <w:pStyle w:val="ListParagraph"/>
        <w:numPr>
          <w:ilvl w:val="0"/>
          <w:numId w:val="23"/>
        </w:numPr>
        <w:snapToGrid w:val="0"/>
        <w:spacing w:before="240"/>
        <w:rPr>
          <w:rFonts w:eastAsia="DengXian"/>
          <w:bCs/>
          <w:color w:val="000000"/>
          <w:lang w:eastAsia="zh-CN"/>
        </w:rPr>
      </w:pPr>
      <w:r>
        <w:rPr>
          <w:rFonts w:eastAsia="DengXian"/>
          <w:b/>
          <w:color w:val="000000"/>
          <w:lang w:eastAsia="zh-CN"/>
        </w:rPr>
        <w:t>For single DCI multi-TRP, do not support adding new TCI in DCI field in addition to already existing fields for indication of second TCI state.</w:t>
      </w:r>
    </w:p>
    <w:p w14:paraId="009BAEAA" w14:textId="77777777" w:rsidR="00276396" w:rsidRPr="00276396" w:rsidRDefault="00276396" w:rsidP="00276396">
      <w:pPr>
        <w:snapToGrid w:val="0"/>
        <w:spacing w:before="240"/>
        <w:rPr>
          <w:rFonts w:eastAsia="DengXian"/>
          <w:b/>
          <w:color w:val="000000"/>
          <w:lang w:eastAsia="zh-CN"/>
        </w:rPr>
      </w:pPr>
    </w:p>
    <w:p w14:paraId="34A8C226" w14:textId="058AAC24" w:rsidR="00CC524C" w:rsidRPr="00263F63" w:rsidRDefault="00953A97" w:rsidP="00C149D6">
      <w:pPr>
        <w:pStyle w:val="Heading3"/>
        <w:rPr>
          <w:sz w:val="24"/>
          <w:szCs w:val="18"/>
          <w:lang w:eastAsia="zh-CN"/>
        </w:rPr>
      </w:pPr>
      <w:r w:rsidRPr="00263F63">
        <w:rPr>
          <w:sz w:val="24"/>
          <w:szCs w:val="18"/>
          <w:lang w:eastAsia="zh-CN"/>
        </w:rPr>
        <w:t>Multi-DCI Multi</w:t>
      </w:r>
      <w:r w:rsidR="00B2074E" w:rsidRPr="00263F63">
        <w:rPr>
          <w:sz w:val="24"/>
          <w:szCs w:val="18"/>
          <w:lang w:eastAsia="zh-CN"/>
        </w:rPr>
        <w:t>-</w:t>
      </w:r>
      <w:r w:rsidRPr="00263F63">
        <w:rPr>
          <w:sz w:val="24"/>
          <w:szCs w:val="18"/>
          <w:lang w:eastAsia="zh-CN"/>
        </w:rPr>
        <w:t>TRP</w:t>
      </w:r>
    </w:p>
    <w:p w14:paraId="11AC5B21" w14:textId="6EDCC19C" w:rsidR="00FB522F" w:rsidRPr="004468AC" w:rsidRDefault="00FB522F" w:rsidP="00FB522F">
      <w:pPr>
        <w:spacing w:before="240"/>
        <w:rPr>
          <w:bCs/>
        </w:rPr>
      </w:pPr>
      <w:r>
        <w:rPr>
          <w:bCs/>
        </w:rPr>
        <w:t xml:space="preserve">For multi-DCI multi-TRP operation for scheduling PDSCH, in the case of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using a TCI state from a pool of joint DL/UL TCI (</w:t>
      </w:r>
      <w:proofErr w:type="spellStart"/>
      <w:r w:rsidRPr="00691B45">
        <w:rPr>
          <w:bCs/>
          <w:i/>
          <w:iCs/>
        </w:rPr>
        <w:t>DLorJointTCIState</w:t>
      </w:r>
      <w:proofErr w:type="spellEnd"/>
      <w:r>
        <w:rPr>
          <w:bCs/>
        </w:rPr>
        <w:t xml:space="preserve">), TCI codepoint mapped to M=1 joint DL/UL TCI state is indicated by the scheduling DCI in the case of more than single active or by MAC-CE in the case of single active TCI state. In case of separate DL/UL TCI operation, each DCI should indicate a TCI codepoint mapped to either a single (M=1) DL TCI state, a single (N=1) UL TCI state or alternatively a codepoint mapped to one DL and one UL TCI state. </w:t>
      </w:r>
      <w:r w:rsidR="008658D8">
        <w:rPr>
          <w:bCs/>
        </w:rPr>
        <w:t xml:space="preserve">The beam indication using a DCI format should be for the same </w:t>
      </w:r>
      <w:r w:rsidR="008658D8" w:rsidRPr="008658D8">
        <w:rPr>
          <w:bCs/>
          <w:i/>
          <w:iCs/>
        </w:rPr>
        <w:t>CORESETPoolIndex</w:t>
      </w:r>
      <w:r w:rsidR="008658D8">
        <w:rPr>
          <w:bCs/>
        </w:rPr>
        <w:t xml:space="preserve"> value i.e., within a </w:t>
      </w:r>
      <w:r w:rsidR="008658D8" w:rsidRPr="008658D8">
        <w:rPr>
          <w:bCs/>
          <w:i/>
          <w:iCs/>
        </w:rPr>
        <w:t>CORESETPoolIndex</w:t>
      </w:r>
      <w:r w:rsidR="008658D8">
        <w:rPr>
          <w:bCs/>
          <w:i/>
          <w:iCs/>
        </w:rPr>
        <w:t xml:space="preserve">, </w:t>
      </w:r>
      <w:r w:rsidR="008658D8">
        <w:rPr>
          <w:bCs/>
        </w:rPr>
        <w:t xml:space="preserve">the beam indication can follow Rel-17 single TRP design. </w:t>
      </w:r>
      <w:r w:rsidR="004468AC">
        <w:rPr>
          <w:bCs/>
        </w:rPr>
        <w:t xml:space="preserve">There needs to be further discussion on the use case for DCI with one </w:t>
      </w:r>
      <w:r w:rsidR="004468AC" w:rsidRPr="004468AC">
        <w:rPr>
          <w:bCs/>
          <w:i/>
          <w:iCs/>
        </w:rPr>
        <w:t>CORESETPoolIndex</w:t>
      </w:r>
      <w:r w:rsidR="004468AC">
        <w:rPr>
          <w:bCs/>
        </w:rPr>
        <w:t xml:space="preserve"> indicating/updating the TCI state for TRP associated with the other </w:t>
      </w:r>
      <w:r w:rsidR="004468AC" w:rsidRPr="004468AC">
        <w:rPr>
          <w:bCs/>
          <w:i/>
          <w:iCs/>
        </w:rPr>
        <w:t>CORESETPoolIndex</w:t>
      </w:r>
      <w:r w:rsidR="004468AC">
        <w:rPr>
          <w:bCs/>
          <w:i/>
          <w:iCs/>
        </w:rPr>
        <w:t xml:space="preserve">. </w:t>
      </w:r>
      <w:r w:rsidR="004468AC">
        <w:rPr>
          <w:bCs/>
        </w:rPr>
        <w:t>Therefore</w:t>
      </w:r>
      <w:r w:rsidR="0013572F">
        <w:rPr>
          <w:bCs/>
        </w:rPr>
        <w:t>,</w:t>
      </w:r>
      <w:r w:rsidR="004468AC">
        <w:rPr>
          <w:bCs/>
        </w:rPr>
        <w:t xml:space="preserve"> such indication should not be supported at this stage. </w:t>
      </w:r>
      <w:r w:rsidR="001844D4">
        <w:rPr>
          <w:bCs/>
        </w:rPr>
        <w:t xml:space="preserve">BFR may be one applicable use-case for cross-TRP beam indication but in this case, assuming </w:t>
      </w:r>
      <w:r w:rsidR="00291C22">
        <w:rPr>
          <w:bCs/>
        </w:rPr>
        <w:t xml:space="preserve">one TRP has a non-failed beam, Rel-16 MAC-CE based BFR approach can also be reused instead of dynamic beam indication. </w:t>
      </w:r>
    </w:p>
    <w:p w14:paraId="114A7EC6" w14:textId="58ACFADA" w:rsidR="00953A97" w:rsidRDefault="00B83C08" w:rsidP="00E80EB3">
      <w:pPr>
        <w:pStyle w:val="ListParagraph"/>
        <w:numPr>
          <w:ilvl w:val="0"/>
          <w:numId w:val="23"/>
        </w:numPr>
        <w:snapToGrid w:val="0"/>
        <w:rPr>
          <w:rFonts w:eastAsia="DengXian"/>
          <w:b/>
          <w:color w:val="000000"/>
          <w:lang w:eastAsia="zh-CN"/>
        </w:rPr>
      </w:pPr>
      <w:r w:rsidRPr="008A68FF">
        <w:rPr>
          <w:rFonts w:eastAsia="DengXian"/>
          <w:b/>
          <w:color w:val="000000"/>
          <w:lang w:eastAsia="zh-CN"/>
        </w:rPr>
        <w:t xml:space="preserve">Multi-DCI Multi-TRP </w:t>
      </w:r>
      <w:r w:rsidR="008A68FF" w:rsidRPr="008A68FF">
        <w:rPr>
          <w:rFonts w:eastAsia="DengXian"/>
          <w:b/>
          <w:color w:val="000000"/>
          <w:lang w:eastAsia="zh-CN"/>
        </w:rPr>
        <w:t>can be supported by unified TCI framework with M=N=1</w:t>
      </w:r>
      <w:r w:rsidR="004468AC">
        <w:rPr>
          <w:rFonts w:eastAsia="DengXian"/>
          <w:b/>
          <w:color w:val="000000"/>
          <w:lang w:eastAsia="zh-CN"/>
        </w:rPr>
        <w:t xml:space="preserve"> where the DCI </w:t>
      </w:r>
      <w:r w:rsidR="008F74B2">
        <w:rPr>
          <w:rFonts w:eastAsia="DengXian"/>
          <w:b/>
          <w:color w:val="000000"/>
          <w:lang w:eastAsia="zh-CN"/>
        </w:rPr>
        <w:t>associated with a CORESETPoolIndex indicated the TCI for the same CORESETPoolIndex value</w:t>
      </w:r>
      <w:r w:rsidR="00BC67EC">
        <w:rPr>
          <w:rFonts w:eastAsia="DengXian"/>
          <w:b/>
          <w:color w:val="000000"/>
          <w:lang w:eastAsia="zh-CN"/>
        </w:rPr>
        <w:t>.</w:t>
      </w:r>
    </w:p>
    <w:p w14:paraId="52F24254" w14:textId="423B10DE" w:rsidR="000C3B13" w:rsidRDefault="00CD5CE4" w:rsidP="00B401EC">
      <w:pPr>
        <w:snapToGrid w:val="0"/>
        <w:spacing w:before="240"/>
        <w:rPr>
          <w:bCs/>
        </w:rPr>
      </w:pPr>
      <w:r>
        <w:rPr>
          <w:bCs/>
        </w:rPr>
        <w:lastRenderedPageBreak/>
        <w:t>For options to indicate/update the TCI states, the following has been proposed based on offline discussion:</w:t>
      </w:r>
    </w:p>
    <w:tbl>
      <w:tblPr>
        <w:tblStyle w:val="TableGrid"/>
        <w:tblW w:w="0" w:type="auto"/>
        <w:tblLook w:val="04A0" w:firstRow="1" w:lastRow="0" w:firstColumn="1" w:lastColumn="0" w:noHBand="0" w:noVBand="1"/>
      </w:tblPr>
      <w:tblGrid>
        <w:gridCol w:w="10160"/>
      </w:tblGrid>
      <w:tr w:rsidR="00CD5CE4" w14:paraId="640C8412" w14:textId="77777777" w:rsidTr="00E53D15">
        <w:tc>
          <w:tcPr>
            <w:tcW w:w="10160" w:type="dxa"/>
            <w:shd w:val="clear" w:color="auto" w:fill="auto"/>
          </w:tcPr>
          <w:p w14:paraId="27E9B006" w14:textId="77777777" w:rsidR="00E53D15" w:rsidRPr="00E53D15" w:rsidRDefault="00E53D15" w:rsidP="00E53D15">
            <w:pPr>
              <w:overflowPunct/>
              <w:autoSpaceDE/>
              <w:autoSpaceDN/>
              <w:adjustRightInd/>
              <w:spacing w:before="0" w:after="0" w:line="240" w:lineRule="auto"/>
              <w:textAlignment w:val="auto"/>
              <w:rPr>
                <w:rFonts w:eastAsia="PMingLiU"/>
                <w:color w:val="000000"/>
                <w:sz w:val="18"/>
                <w:szCs w:val="18"/>
                <w:lang w:val="en-US" w:eastAsia="zh-TW"/>
              </w:rPr>
            </w:pPr>
            <w:r w:rsidRPr="00E53D15">
              <w:rPr>
                <w:rFonts w:eastAsia="Batang"/>
                <w:b/>
                <w:bCs/>
                <w:iCs/>
                <w:color w:val="000000"/>
                <w:sz w:val="18"/>
                <w:szCs w:val="18"/>
              </w:rPr>
              <w:t xml:space="preserve">Proposal 2.A: </w:t>
            </w:r>
            <w:r w:rsidRPr="00E53D15">
              <w:rPr>
                <w:rFonts w:eastAsia="PMingLiU"/>
                <w:color w:val="000000"/>
                <w:sz w:val="18"/>
                <w:szCs w:val="18"/>
                <w:lang w:val="en-US" w:eastAsia="zh-TW"/>
              </w:rPr>
              <w:t>On unified TCI framework extension for M-DCI based MTRP, down-select one of the following alternatives:</w:t>
            </w:r>
          </w:p>
          <w:p w14:paraId="4B12A18F" w14:textId="77777777" w:rsidR="00E53D15" w:rsidRPr="00E53D15" w:rsidRDefault="00E53D15" w:rsidP="00E53D15">
            <w:pPr>
              <w:numPr>
                <w:ilvl w:val="0"/>
                <w:numId w:val="25"/>
              </w:numPr>
              <w:overflowPunct/>
              <w:autoSpaceDE/>
              <w:autoSpaceDN/>
              <w:adjustRightInd/>
              <w:spacing w:before="0" w:after="0" w:line="240" w:lineRule="auto"/>
              <w:contextualSpacing/>
              <w:textAlignment w:val="auto"/>
              <w:rPr>
                <w:color w:val="000000"/>
                <w:sz w:val="18"/>
                <w:szCs w:val="18"/>
                <w:lang w:val="en-US" w:eastAsia="zh-CN"/>
              </w:rPr>
            </w:pPr>
            <w:r w:rsidRPr="00E53D15">
              <w:rPr>
                <w:color w:val="000000"/>
                <w:sz w:val="18"/>
                <w:szCs w:val="18"/>
                <w:lang w:val="en-US" w:eastAsia="zh-TW"/>
              </w:rPr>
              <w:t>Alt</w:t>
            </w:r>
            <w:r w:rsidRPr="00E53D15">
              <w:rPr>
                <w:color w:val="000000"/>
                <w:sz w:val="18"/>
                <w:szCs w:val="18"/>
                <w:lang w:val="en-US" w:eastAsia="zh-CN"/>
              </w:rPr>
              <w:t xml:space="preserve">1: Use the existing TCI field in a DCI format 1_1/1_2 (with or without DL assignment) associated with one of </w:t>
            </w:r>
            <w:proofErr w:type="spellStart"/>
            <w:r w:rsidRPr="00E53D15">
              <w:rPr>
                <w:i/>
                <w:iCs/>
                <w:color w:val="000000"/>
                <w:sz w:val="18"/>
                <w:szCs w:val="18"/>
                <w:lang w:val="en-US" w:eastAsia="zh-CN"/>
              </w:rPr>
              <w:t>coresetPoolIndex</w:t>
            </w:r>
            <w:proofErr w:type="spellEnd"/>
            <w:r w:rsidRPr="00E53D15">
              <w:rPr>
                <w:color w:val="000000"/>
                <w:sz w:val="18"/>
                <w:szCs w:val="18"/>
                <w:lang w:val="en-US" w:eastAsia="zh-CN"/>
              </w:rPr>
              <w:t xml:space="preserve"> values to indicate the joint/DL/UL TCI state(s) associated with the same </w:t>
            </w:r>
            <w:proofErr w:type="spellStart"/>
            <w:r w:rsidRPr="00E53D15">
              <w:rPr>
                <w:i/>
                <w:iCs/>
                <w:color w:val="000000"/>
                <w:sz w:val="18"/>
                <w:szCs w:val="18"/>
                <w:lang w:val="en-US" w:eastAsia="zh-CN"/>
              </w:rPr>
              <w:t>coresetPoolIndex</w:t>
            </w:r>
            <w:proofErr w:type="spellEnd"/>
            <w:r w:rsidRPr="00E53D15">
              <w:rPr>
                <w:color w:val="000000"/>
                <w:sz w:val="18"/>
                <w:szCs w:val="18"/>
                <w:lang w:val="en-US" w:eastAsia="zh-CN"/>
              </w:rPr>
              <w:t xml:space="preserve"> value</w:t>
            </w:r>
          </w:p>
          <w:p w14:paraId="24CCBA73" w14:textId="77777777" w:rsidR="00E53D15" w:rsidRPr="00E53D15" w:rsidRDefault="00E53D15" w:rsidP="00E53D15">
            <w:pPr>
              <w:numPr>
                <w:ilvl w:val="1"/>
                <w:numId w:val="26"/>
              </w:numPr>
              <w:tabs>
                <w:tab w:val="left" w:pos="720"/>
              </w:tabs>
              <w:overflowPunct/>
              <w:autoSpaceDE/>
              <w:autoSpaceDN/>
              <w:adjustRightInd/>
              <w:spacing w:before="0" w:after="0" w:line="240" w:lineRule="auto"/>
              <w:textAlignment w:val="auto"/>
              <w:rPr>
                <w:rFonts w:ascii="Calibri" w:eastAsia="PMingLiU" w:hAnsi="Calibri" w:cs="Calibri"/>
                <w:sz w:val="22"/>
                <w:szCs w:val="22"/>
                <w:lang w:val="en-US" w:eastAsia="zh-TW"/>
              </w:rPr>
            </w:pPr>
            <w:r w:rsidRPr="00E53D15">
              <w:rPr>
                <w:rFonts w:eastAsia="PMingLiU"/>
                <w:sz w:val="18"/>
                <w:szCs w:val="18"/>
                <w:lang w:val="en-US" w:eastAsia="zh-TW"/>
              </w:rPr>
              <w:t xml:space="preserve">The UE shall apply the </w:t>
            </w:r>
            <w:r w:rsidRPr="00E53D15">
              <w:rPr>
                <w:rFonts w:eastAsia="PMingLiU"/>
                <w:color w:val="000000"/>
                <w:sz w:val="18"/>
                <w:szCs w:val="18"/>
                <w:lang w:val="en-US" w:eastAsia="zh-TW"/>
              </w:rPr>
              <w:t xml:space="preserve">joint/DL/UL TCI state(s) associated with a </w:t>
            </w:r>
            <w:proofErr w:type="spellStart"/>
            <w:r w:rsidRPr="00E53D15">
              <w:rPr>
                <w:rFonts w:eastAsia="PMingLiU"/>
                <w:i/>
                <w:iCs/>
                <w:color w:val="000000"/>
                <w:sz w:val="18"/>
                <w:szCs w:val="18"/>
                <w:lang w:val="en-US" w:eastAsia="zh-TW"/>
              </w:rPr>
              <w:t>coresetPoolIndex</w:t>
            </w:r>
            <w:proofErr w:type="spellEnd"/>
            <w:r w:rsidRPr="00E53D15">
              <w:rPr>
                <w:rFonts w:eastAsia="PMingLiU"/>
                <w:color w:val="000000"/>
                <w:sz w:val="18"/>
                <w:szCs w:val="18"/>
                <w:lang w:val="en-US" w:eastAsia="zh-TW"/>
              </w:rPr>
              <w:t xml:space="preserve"> value to channel(s)/signal(s) that have explicit or implicit association with the</w:t>
            </w:r>
            <w:r w:rsidRPr="00E53D15">
              <w:rPr>
                <w:rFonts w:eastAsia="PMingLiU"/>
                <w:i/>
                <w:iCs/>
                <w:color w:val="000000"/>
                <w:sz w:val="18"/>
                <w:szCs w:val="18"/>
                <w:lang w:val="en-US" w:eastAsia="zh-TW"/>
              </w:rPr>
              <w:t xml:space="preserve"> </w:t>
            </w:r>
            <w:proofErr w:type="spellStart"/>
            <w:r w:rsidRPr="00E53D15">
              <w:rPr>
                <w:rFonts w:eastAsia="PMingLiU"/>
                <w:i/>
                <w:iCs/>
                <w:color w:val="000000"/>
                <w:sz w:val="18"/>
                <w:szCs w:val="18"/>
                <w:lang w:val="en-US" w:eastAsia="zh-TW"/>
              </w:rPr>
              <w:t>coresetPoolIndex</w:t>
            </w:r>
            <w:proofErr w:type="spellEnd"/>
            <w:r w:rsidRPr="00E53D15">
              <w:rPr>
                <w:rFonts w:eastAsia="PMingLiU"/>
                <w:color w:val="000000"/>
                <w:sz w:val="18"/>
                <w:szCs w:val="18"/>
                <w:lang w:val="en-US" w:eastAsia="zh-TW"/>
              </w:rPr>
              <w:t xml:space="preserve"> value</w:t>
            </w:r>
          </w:p>
          <w:p w14:paraId="5D199CE6" w14:textId="77777777" w:rsidR="00E53D15" w:rsidRPr="00E53D15" w:rsidRDefault="00E53D15" w:rsidP="00E53D15">
            <w:pPr>
              <w:numPr>
                <w:ilvl w:val="0"/>
                <w:numId w:val="25"/>
              </w:numPr>
              <w:overflowPunct/>
              <w:autoSpaceDE/>
              <w:autoSpaceDN/>
              <w:adjustRightInd/>
              <w:spacing w:before="0" w:after="0" w:line="240" w:lineRule="auto"/>
              <w:contextualSpacing/>
              <w:textAlignment w:val="auto"/>
              <w:rPr>
                <w:color w:val="000000"/>
                <w:sz w:val="18"/>
                <w:szCs w:val="18"/>
                <w:lang w:val="en-US" w:eastAsia="zh-CN"/>
              </w:rPr>
            </w:pPr>
            <w:r w:rsidRPr="00E53D15">
              <w:rPr>
                <w:color w:val="000000"/>
                <w:sz w:val="18"/>
                <w:szCs w:val="18"/>
                <w:lang w:val="en-US" w:eastAsia="zh-TW"/>
              </w:rPr>
              <w:t>Alt</w:t>
            </w:r>
            <w:r w:rsidRPr="00E53D15">
              <w:rPr>
                <w:color w:val="000000"/>
                <w:sz w:val="18"/>
                <w:szCs w:val="18"/>
                <w:lang w:val="en-US" w:eastAsia="zh-CN"/>
              </w:rPr>
              <w:t xml:space="preserve">2: Use the existing TCI field in a DCI format 1_1/1_2 (with or without DL assignment) associated with one of </w:t>
            </w:r>
            <w:proofErr w:type="spellStart"/>
            <w:r w:rsidRPr="00E53D15">
              <w:rPr>
                <w:i/>
                <w:iCs/>
                <w:color w:val="000000"/>
                <w:sz w:val="18"/>
                <w:szCs w:val="18"/>
                <w:lang w:val="en-US" w:eastAsia="zh-CN"/>
              </w:rPr>
              <w:t>coresetPoolIndex</w:t>
            </w:r>
            <w:proofErr w:type="spellEnd"/>
            <w:r w:rsidRPr="00E53D15">
              <w:rPr>
                <w:color w:val="000000"/>
                <w:sz w:val="18"/>
                <w:szCs w:val="18"/>
                <w:lang w:val="en-US" w:eastAsia="zh-CN"/>
              </w:rPr>
              <w:t xml:space="preserve"> values to indicate the joint/DL/UL TCI state(s) associated with the same or different </w:t>
            </w:r>
            <w:proofErr w:type="spellStart"/>
            <w:r w:rsidRPr="00E53D15">
              <w:rPr>
                <w:i/>
                <w:iCs/>
                <w:color w:val="000000"/>
                <w:sz w:val="18"/>
                <w:szCs w:val="18"/>
                <w:lang w:val="en-US" w:eastAsia="zh-CN"/>
              </w:rPr>
              <w:t>coresetPoolIndex</w:t>
            </w:r>
            <w:proofErr w:type="spellEnd"/>
            <w:r w:rsidRPr="00E53D15">
              <w:rPr>
                <w:color w:val="000000"/>
                <w:sz w:val="18"/>
                <w:szCs w:val="18"/>
                <w:lang w:val="en-US" w:eastAsia="zh-CN"/>
              </w:rPr>
              <w:t xml:space="preserve"> value</w:t>
            </w:r>
          </w:p>
          <w:p w14:paraId="3AA51C91" w14:textId="77777777" w:rsidR="00E53D15" w:rsidRPr="00E53D15" w:rsidRDefault="00E53D15" w:rsidP="00E53D15">
            <w:pPr>
              <w:numPr>
                <w:ilvl w:val="1"/>
                <w:numId w:val="27"/>
              </w:numPr>
              <w:tabs>
                <w:tab w:val="left" w:pos="720"/>
              </w:tabs>
              <w:overflowPunct/>
              <w:autoSpaceDE/>
              <w:autoSpaceDN/>
              <w:adjustRightInd/>
              <w:spacing w:before="0" w:after="0" w:line="240" w:lineRule="auto"/>
              <w:textAlignment w:val="auto"/>
              <w:rPr>
                <w:rFonts w:eastAsia="PMingLiU"/>
                <w:color w:val="000000"/>
                <w:sz w:val="18"/>
                <w:szCs w:val="18"/>
                <w:lang w:val="en-US" w:eastAsia="zh-TW"/>
              </w:rPr>
            </w:pPr>
            <w:r w:rsidRPr="00E53D15">
              <w:rPr>
                <w:rFonts w:eastAsia="PMingLiU"/>
                <w:sz w:val="18"/>
                <w:szCs w:val="18"/>
                <w:lang w:val="en-US" w:eastAsia="zh-TW"/>
              </w:rPr>
              <w:t xml:space="preserve">The UE shall apply the </w:t>
            </w:r>
            <w:r w:rsidRPr="00E53D15">
              <w:rPr>
                <w:rFonts w:eastAsia="PMingLiU"/>
                <w:color w:val="000000"/>
                <w:sz w:val="18"/>
                <w:szCs w:val="18"/>
                <w:lang w:val="en-US" w:eastAsia="zh-TW"/>
              </w:rPr>
              <w:t xml:space="preserve">joint/DL/UL TCI state(s) associated with a </w:t>
            </w:r>
            <w:proofErr w:type="spellStart"/>
            <w:r w:rsidRPr="00E53D15">
              <w:rPr>
                <w:rFonts w:eastAsia="PMingLiU"/>
                <w:i/>
                <w:iCs/>
                <w:color w:val="000000"/>
                <w:sz w:val="18"/>
                <w:szCs w:val="18"/>
                <w:lang w:val="en-US" w:eastAsia="zh-TW"/>
              </w:rPr>
              <w:t>coresetPoolIndex</w:t>
            </w:r>
            <w:proofErr w:type="spellEnd"/>
            <w:r w:rsidRPr="00E53D15">
              <w:rPr>
                <w:rFonts w:eastAsia="PMingLiU"/>
                <w:color w:val="000000"/>
                <w:sz w:val="18"/>
                <w:szCs w:val="18"/>
                <w:lang w:val="en-US" w:eastAsia="zh-TW"/>
              </w:rPr>
              <w:t xml:space="preserve"> value to channel(s)/signal(s) that have explicit or implicit association with the</w:t>
            </w:r>
            <w:r w:rsidRPr="00E53D15">
              <w:rPr>
                <w:rFonts w:eastAsia="PMingLiU"/>
                <w:i/>
                <w:iCs/>
                <w:color w:val="000000"/>
                <w:sz w:val="18"/>
                <w:szCs w:val="18"/>
                <w:lang w:val="en-US" w:eastAsia="zh-TW"/>
              </w:rPr>
              <w:t xml:space="preserve"> </w:t>
            </w:r>
            <w:proofErr w:type="spellStart"/>
            <w:r w:rsidRPr="00E53D15">
              <w:rPr>
                <w:rFonts w:eastAsia="PMingLiU"/>
                <w:i/>
                <w:iCs/>
                <w:color w:val="000000"/>
                <w:sz w:val="18"/>
                <w:szCs w:val="18"/>
                <w:lang w:val="en-US" w:eastAsia="zh-TW"/>
              </w:rPr>
              <w:t>coresetPoolIndex</w:t>
            </w:r>
            <w:proofErr w:type="spellEnd"/>
            <w:r w:rsidRPr="00E53D15">
              <w:rPr>
                <w:rFonts w:eastAsia="PMingLiU"/>
                <w:color w:val="000000"/>
                <w:sz w:val="18"/>
                <w:szCs w:val="18"/>
                <w:lang w:val="en-US" w:eastAsia="zh-TW"/>
              </w:rPr>
              <w:t xml:space="preserve"> value</w:t>
            </w:r>
          </w:p>
          <w:p w14:paraId="48B85E75" w14:textId="4C9EEBFE" w:rsidR="00CD5CE4" w:rsidRPr="00E53D15" w:rsidRDefault="00E53D15" w:rsidP="00E53D15">
            <w:pPr>
              <w:numPr>
                <w:ilvl w:val="1"/>
                <w:numId w:val="27"/>
              </w:numPr>
              <w:tabs>
                <w:tab w:val="left" w:pos="720"/>
              </w:tabs>
              <w:overflowPunct/>
              <w:autoSpaceDE/>
              <w:autoSpaceDN/>
              <w:adjustRightInd/>
              <w:spacing w:before="0" w:after="0" w:line="240" w:lineRule="auto"/>
              <w:textAlignment w:val="auto"/>
              <w:rPr>
                <w:rFonts w:eastAsia="PMingLiU"/>
                <w:color w:val="000000"/>
                <w:sz w:val="18"/>
                <w:szCs w:val="18"/>
                <w:lang w:val="en-US" w:eastAsia="zh-TW"/>
              </w:rPr>
            </w:pPr>
            <w:r w:rsidRPr="00E53D15">
              <w:rPr>
                <w:rFonts w:eastAsia="PMingLiU"/>
                <w:color w:val="000000"/>
                <w:sz w:val="18"/>
                <w:szCs w:val="18"/>
                <w:lang w:val="en-US" w:eastAsia="zh-TW"/>
              </w:rPr>
              <w:t>FFS: Detail of signaling</w:t>
            </w:r>
          </w:p>
        </w:tc>
      </w:tr>
    </w:tbl>
    <w:p w14:paraId="75BC5623" w14:textId="023DD681" w:rsidR="000C3B13" w:rsidRDefault="0041686A" w:rsidP="00B401EC">
      <w:pPr>
        <w:snapToGrid w:val="0"/>
        <w:spacing w:before="240"/>
        <w:rPr>
          <w:bCs/>
        </w:rPr>
      </w:pPr>
      <w:r>
        <w:rPr>
          <w:bCs/>
        </w:rPr>
        <w:t>For the above proposal, Alt-1 should be supported</w:t>
      </w:r>
      <w:r w:rsidR="0029156C">
        <w:rPr>
          <w:bCs/>
        </w:rPr>
        <w:t xml:space="preserve"> since Alt-2 seems to be directed more towards BFR applications, which in our viewpoint should be a separate discussion</w:t>
      </w:r>
      <w:r w:rsidR="0013572F">
        <w:rPr>
          <w:bCs/>
        </w:rPr>
        <w:t>.</w:t>
      </w:r>
    </w:p>
    <w:p w14:paraId="5580D980" w14:textId="7F206ABD" w:rsidR="0029156C" w:rsidRPr="0029156C" w:rsidRDefault="0029156C" w:rsidP="009B046C">
      <w:pPr>
        <w:pStyle w:val="ListParagraph"/>
        <w:numPr>
          <w:ilvl w:val="0"/>
          <w:numId w:val="23"/>
        </w:numPr>
        <w:snapToGrid w:val="0"/>
        <w:spacing w:before="240"/>
        <w:rPr>
          <w:bCs/>
        </w:rPr>
      </w:pPr>
      <w:r w:rsidRPr="0029156C">
        <w:rPr>
          <w:b/>
        </w:rPr>
        <w:t xml:space="preserve">For M-DCI mTRP, support using the existing TCI field in a DCI format 1_1/1_2 (with or without DL assignment) associated with one of </w:t>
      </w:r>
      <w:proofErr w:type="spellStart"/>
      <w:r w:rsidRPr="0029156C">
        <w:rPr>
          <w:b/>
        </w:rPr>
        <w:t>coresetPoolIndex</w:t>
      </w:r>
      <w:proofErr w:type="spellEnd"/>
      <w:r w:rsidRPr="0029156C">
        <w:rPr>
          <w:b/>
        </w:rPr>
        <w:t xml:space="preserve"> values to indicate the joint/DL/UL TCI state(s) associated with the same </w:t>
      </w:r>
      <w:proofErr w:type="spellStart"/>
      <w:r w:rsidRPr="0029156C">
        <w:rPr>
          <w:b/>
        </w:rPr>
        <w:t>coresetPoolIndex</w:t>
      </w:r>
      <w:proofErr w:type="spellEnd"/>
      <w:r w:rsidRPr="0029156C">
        <w:rPr>
          <w:b/>
        </w:rPr>
        <w:t xml:space="preserve"> value</w:t>
      </w:r>
      <w:r w:rsidR="00BC67EC">
        <w:rPr>
          <w:b/>
        </w:rPr>
        <w:t>.</w:t>
      </w:r>
    </w:p>
    <w:p w14:paraId="34D3280A" w14:textId="32E77D3D"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19ABC3EE" w:rsidR="00553252" w:rsidRDefault="002C6872"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r w:rsidR="00BC67EC">
        <w:rPr>
          <w:rFonts w:eastAsia="DengXian"/>
          <w:b/>
          <w:color w:val="000000"/>
          <w:lang w:eastAsia="zh-CN"/>
        </w:rPr>
        <w:t>.</w:t>
      </w:r>
    </w:p>
    <w:p w14:paraId="7DB41A8C" w14:textId="77777777" w:rsidR="00F90D2E" w:rsidRPr="00F90D2E" w:rsidRDefault="00F90D2E" w:rsidP="00F90D2E">
      <w:pPr>
        <w:snapToGrid w:val="0"/>
        <w:spacing w:before="240"/>
        <w:rPr>
          <w:rFonts w:eastAsia="DengXian"/>
          <w:b/>
          <w:color w:val="000000"/>
          <w:lang w:eastAsia="zh-CN"/>
        </w:rPr>
      </w:pPr>
    </w:p>
    <w:p w14:paraId="10667A98" w14:textId="789229A0" w:rsidR="00F90D2E" w:rsidRDefault="00F90D2E" w:rsidP="00B2074E">
      <w:pPr>
        <w:pStyle w:val="Heading2"/>
        <w:rPr>
          <w:sz w:val="28"/>
          <w:szCs w:val="18"/>
          <w:lang w:eastAsia="zh-CN"/>
        </w:rPr>
      </w:pPr>
      <w:r>
        <w:rPr>
          <w:sz w:val="28"/>
          <w:szCs w:val="18"/>
          <w:lang w:eastAsia="zh-CN"/>
        </w:rPr>
        <w:t xml:space="preserve">Issue 3 – TCI State Association </w:t>
      </w:r>
      <w:r w:rsidR="00230854">
        <w:rPr>
          <w:sz w:val="28"/>
          <w:szCs w:val="18"/>
          <w:lang w:eastAsia="zh-CN"/>
        </w:rPr>
        <w:t>With Target Channels/Signals</w:t>
      </w:r>
    </w:p>
    <w:p w14:paraId="7B0C7C3E" w14:textId="2F0F119B" w:rsidR="00B95016" w:rsidRDefault="0076531B" w:rsidP="00B95016">
      <w:pPr>
        <w:pStyle w:val="Heading3"/>
        <w:rPr>
          <w:sz w:val="24"/>
          <w:szCs w:val="18"/>
          <w:lang w:eastAsia="zh-CN"/>
        </w:rPr>
      </w:pPr>
      <w:r>
        <w:rPr>
          <w:sz w:val="24"/>
          <w:szCs w:val="18"/>
          <w:lang w:eastAsia="zh-CN"/>
        </w:rPr>
        <w:t>PDSCH Reception for Single-DCI Multi-TRP</w:t>
      </w:r>
    </w:p>
    <w:p w14:paraId="707ED663" w14:textId="77777777" w:rsidR="00995593" w:rsidRDefault="004D48BB" w:rsidP="004C34E4">
      <w:pPr>
        <w:rPr>
          <w:lang w:eastAsia="zh-CN"/>
        </w:rPr>
      </w:pPr>
      <w:r>
        <w:rPr>
          <w:lang w:eastAsia="zh-CN"/>
        </w:rPr>
        <w:t xml:space="preserve">For PDSCH reception, the existing field in TCI may indicate the </w:t>
      </w:r>
      <w:r w:rsidR="00453940">
        <w:rPr>
          <w:lang w:eastAsia="zh-CN"/>
        </w:rPr>
        <w:t xml:space="preserve">TCI states that the UE should apply to the PDSCH reception. Legacy field should be reused and mapping of TCI states to </w:t>
      </w:r>
      <w:r w:rsidR="00813FAB">
        <w:rPr>
          <w:lang w:eastAsia="zh-CN"/>
        </w:rPr>
        <w:t xml:space="preserve">TRPs should be implicit based on MAC-CE configuration of TCI states. </w:t>
      </w:r>
      <w:r w:rsidR="00DF0B31">
        <w:rPr>
          <w:lang w:eastAsia="zh-CN"/>
        </w:rPr>
        <w:t>The beam application time for such indication should be further discussed i.e., it is based on t</w:t>
      </w:r>
      <w:r w:rsidR="00F14AE5">
        <w:rPr>
          <w:lang w:eastAsia="zh-CN"/>
        </w:rPr>
        <w:t xml:space="preserve">he TRP sending DCI or considering both TRPs transmitting PDSCH. Furthermore, </w:t>
      </w:r>
      <w:r w:rsidR="002915A9">
        <w:rPr>
          <w:lang w:eastAsia="zh-CN"/>
        </w:rPr>
        <w:t>beam indication using DL DCI without data assignment also needs to be further discussed especially considering the BAT</w:t>
      </w:r>
      <w:r w:rsidR="00995593">
        <w:rPr>
          <w:lang w:eastAsia="zh-CN"/>
        </w:rPr>
        <w:t xml:space="preserve"> and how it limits ability of PDSCH reception from the 2 TRPs</w:t>
      </w:r>
      <w:r w:rsidR="002915A9">
        <w:rPr>
          <w:lang w:eastAsia="zh-CN"/>
        </w:rPr>
        <w:t>.</w:t>
      </w:r>
    </w:p>
    <w:p w14:paraId="25968383" w14:textId="6D885142" w:rsidR="007813AE" w:rsidRPr="003F5446" w:rsidRDefault="00995593" w:rsidP="003F5446">
      <w:pPr>
        <w:pStyle w:val="ListParagraph"/>
        <w:numPr>
          <w:ilvl w:val="0"/>
          <w:numId w:val="23"/>
        </w:numPr>
        <w:rPr>
          <w:b/>
          <w:bCs/>
          <w:lang w:eastAsia="zh-CN"/>
        </w:rPr>
      </w:pPr>
      <w:r w:rsidRPr="003F5446">
        <w:rPr>
          <w:b/>
          <w:bCs/>
          <w:lang w:eastAsia="zh-CN"/>
        </w:rPr>
        <w:t xml:space="preserve">For single-DCI mTRP PDSCH reception, </w:t>
      </w:r>
      <w:r w:rsidR="007813AE" w:rsidRPr="003F5446">
        <w:rPr>
          <w:b/>
          <w:bCs/>
          <w:lang w:eastAsia="zh-CN"/>
        </w:rPr>
        <w:t xml:space="preserve">use DCI 1_1/1_2 with DL assignment to inform which indicated TCI states the UE applies to PDSCH reception. </w:t>
      </w:r>
      <w:r w:rsidR="003F5446" w:rsidRPr="003F5446">
        <w:rPr>
          <w:b/>
          <w:bCs/>
          <w:lang w:eastAsia="zh-CN"/>
        </w:rPr>
        <w:t>Beam Application time should be further studied</w:t>
      </w:r>
      <w:r w:rsidR="00BC67EC">
        <w:rPr>
          <w:b/>
          <w:bCs/>
          <w:lang w:eastAsia="zh-CN"/>
        </w:rPr>
        <w:t>.</w:t>
      </w:r>
    </w:p>
    <w:p w14:paraId="6C85B7CB" w14:textId="0639B1BE" w:rsidR="0076531B" w:rsidRDefault="0076531B" w:rsidP="0076531B">
      <w:pPr>
        <w:pStyle w:val="Heading3"/>
        <w:rPr>
          <w:sz w:val="24"/>
          <w:szCs w:val="18"/>
          <w:lang w:eastAsia="zh-CN"/>
        </w:rPr>
      </w:pPr>
      <w:r>
        <w:rPr>
          <w:sz w:val="24"/>
          <w:szCs w:val="18"/>
          <w:lang w:eastAsia="zh-CN"/>
        </w:rPr>
        <w:t>PDCCH Reception for Single-DCI Multi-TRP</w:t>
      </w:r>
    </w:p>
    <w:p w14:paraId="057928E1" w14:textId="776C25D1" w:rsidR="008111D5" w:rsidRDefault="008111D5" w:rsidP="008111D5">
      <w:pPr>
        <w:rPr>
          <w:lang w:eastAsia="zh-CN"/>
        </w:rPr>
      </w:pPr>
      <w:r>
        <w:rPr>
          <w:lang w:eastAsia="zh-CN"/>
        </w:rPr>
        <w:t>For PDCCH reception for S-DCI based mTRP</w:t>
      </w:r>
      <w:r w:rsidR="00E95270">
        <w:rPr>
          <w:lang w:eastAsia="zh-CN"/>
        </w:rPr>
        <w:t xml:space="preserve">, </w:t>
      </w:r>
      <w:r w:rsidR="00193135">
        <w:rPr>
          <w:lang w:eastAsia="zh-CN"/>
        </w:rPr>
        <w:t xml:space="preserve">of the options agreed in RAN1#110, </w:t>
      </w:r>
      <w:r w:rsidR="00B10488">
        <w:rPr>
          <w:lang w:eastAsia="zh-CN"/>
        </w:rPr>
        <w:t>Al</w:t>
      </w:r>
      <w:r w:rsidR="00D16BB8">
        <w:rPr>
          <w:lang w:eastAsia="zh-CN"/>
        </w:rPr>
        <w:t xml:space="preserve">t1-1 and Atl1-2 propose to use RRC based configuration to activate CORESETs with TCI states. These two options are in line with Rel-17 unified TCI design. However, Alt1-2 proposes to use CORESET groups </w:t>
      </w:r>
      <w:r w:rsidR="004E01F7">
        <w:rPr>
          <w:lang w:eastAsia="zh-CN"/>
        </w:rPr>
        <w:t xml:space="preserve">which would add an additional layer of </w:t>
      </w:r>
      <w:r w:rsidR="00D302BF">
        <w:rPr>
          <w:lang w:eastAsia="zh-CN"/>
        </w:rPr>
        <w:t>signalling</w:t>
      </w:r>
      <w:r w:rsidR="004E01F7">
        <w:rPr>
          <w:lang w:eastAsia="zh-CN"/>
        </w:rPr>
        <w:t xml:space="preserve"> i.e., association of CORESETs to CORESET groups without obvious benefits. Therefore, Alt1-1 is </w:t>
      </w:r>
      <w:r w:rsidR="00672ED3">
        <w:rPr>
          <w:lang w:eastAsia="zh-CN"/>
        </w:rPr>
        <w:t xml:space="preserve">sufficient to support PDCCH reception for S-DCI mTRP. </w:t>
      </w:r>
    </w:p>
    <w:p w14:paraId="41F0F8FF" w14:textId="7D21F90B" w:rsidR="00D302BF" w:rsidRPr="00827814" w:rsidRDefault="00D302BF" w:rsidP="00D302BF">
      <w:pPr>
        <w:pStyle w:val="ListParagraph"/>
        <w:numPr>
          <w:ilvl w:val="0"/>
          <w:numId w:val="23"/>
        </w:numPr>
        <w:rPr>
          <w:b/>
          <w:bCs/>
          <w:lang w:eastAsia="zh-CN"/>
        </w:rPr>
      </w:pPr>
      <w:r w:rsidRPr="00827814">
        <w:rPr>
          <w:b/>
          <w:bCs/>
          <w:lang w:eastAsia="zh-CN"/>
        </w:rPr>
        <w:t>For single-DCI mTRP PDCCH reception, support Alt1-1</w:t>
      </w:r>
      <w:r w:rsidR="00827814" w:rsidRPr="00827814">
        <w:rPr>
          <w:b/>
          <w:bCs/>
          <w:lang w:eastAsia="zh-CN"/>
        </w:rPr>
        <w:t xml:space="preserve"> from the agreement in RAN1#110.</w:t>
      </w:r>
    </w:p>
    <w:p w14:paraId="3FB43E3C" w14:textId="3E5D2EA6" w:rsidR="004C34E4" w:rsidRDefault="004C34E4" w:rsidP="004C34E4">
      <w:pPr>
        <w:pStyle w:val="Heading3"/>
        <w:rPr>
          <w:sz w:val="24"/>
          <w:szCs w:val="18"/>
          <w:lang w:eastAsia="zh-CN"/>
        </w:rPr>
      </w:pPr>
      <w:r>
        <w:rPr>
          <w:sz w:val="24"/>
          <w:szCs w:val="18"/>
          <w:lang w:eastAsia="zh-CN"/>
        </w:rPr>
        <w:t>PUSCH Transmission for Single-DCI Multi-TRP</w:t>
      </w:r>
    </w:p>
    <w:p w14:paraId="12BDA00D" w14:textId="2065110F" w:rsidR="003257B0" w:rsidRDefault="003257B0" w:rsidP="003257B0">
      <w:pPr>
        <w:rPr>
          <w:lang w:eastAsia="zh-CN"/>
        </w:rPr>
      </w:pPr>
      <w:r>
        <w:rPr>
          <w:lang w:eastAsia="zh-CN"/>
        </w:rPr>
        <w:t xml:space="preserve">For PUSCH transmission, firstly </w:t>
      </w:r>
      <w:r w:rsidR="00A66701">
        <w:rPr>
          <w:lang w:eastAsia="zh-CN"/>
        </w:rPr>
        <w:t>DCI formats 0_1/0_2 should be enabled for beam indication which was a missing functionality in Rel-17 unified TCI design. Then the beam indication field in this DCI can be used similar to the PDSCH case to indicate and implicitly map TCI states to PUSCHs</w:t>
      </w:r>
    </w:p>
    <w:p w14:paraId="67206E59" w14:textId="201347D2" w:rsidR="00A66701" w:rsidRPr="00221956" w:rsidRDefault="00A66701" w:rsidP="00A66701">
      <w:pPr>
        <w:pStyle w:val="ListParagraph"/>
        <w:numPr>
          <w:ilvl w:val="0"/>
          <w:numId w:val="23"/>
        </w:numPr>
        <w:rPr>
          <w:b/>
          <w:bCs/>
          <w:lang w:eastAsia="zh-CN"/>
        </w:rPr>
      </w:pPr>
      <w:r w:rsidRPr="00221956">
        <w:rPr>
          <w:b/>
          <w:bCs/>
          <w:lang w:eastAsia="zh-CN"/>
        </w:rPr>
        <w:lastRenderedPageBreak/>
        <w:t xml:space="preserve">For single-DCI mTRP PUSCH transmission, </w:t>
      </w:r>
      <w:r w:rsidR="00221956" w:rsidRPr="00221956">
        <w:rPr>
          <w:b/>
          <w:bCs/>
          <w:lang w:eastAsia="zh-CN"/>
        </w:rPr>
        <w:t xml:space="preserve">use DCI format 0_1/0_2 for beam indication and for informing association of TCI with PUSCHs. </w:t>
      </w:r>
    </w:p>
    <w:p w14:paraId="7912B8D1" w14:textId="146A0789" w:rsidR="004C34E4" w:rsidRPr="00B95016" w:rsidRDefault="004C34E4" w:rsidP="004C34E4">
      <w:pPr>
        <w:pStyle w:val="Heading3"/>
        <w:rPr>
          <w:lang w:eastAsia="zh-CN"/>
        </w:rPr>
      </w:pPr>
      <w:r>
        <w:rPr>
          <w:sz w:val="24"/>
          <w:szCs w:val="18"/>
          <w:lang w:eastAsia="zh-CN"/>
        </w:rPr>
        <w:t>PUCCH Transmission for Single-DCI Multi-TRP</w:t>
      </w:r>
    </w:p>
    <w:p w14:paraId="12C05F3F" w14:textId="12C308AF" w:rsidR="004C34E4" w:rsidRDefault="0004556F" w:rsidP="004C34E4">
      <w:pPr>
        <w:rPr>
          <w:lang w:eastAsia="zh-CN"/>
        </w:rPr>
      </w:pPr>
      <w:r>
        <w:rPr>
          <w:lang w:eastAsia="zh-CN"/>
        </w:rPr>
        <w:t xml:space="preserve">For PUCCH transmission, we do not see the need to introduce any dynamic indication. Similar to PDCCH case, using an RRC configuration to inform the association of TCI states to PUCCH resources/groups should be sufficient. </w:t>
      </w:r>
    </w:p>
    <w:p w14:paraId="6E8FAF39" w14:textId="21A23BFA" w:rsidR="0004556F" w:rsidRDefault="0004556F" w:rsidP="0004556F">
      <w:pPr>
        <w:pStyle w:val="ListParagraph"/>
        <w:numPr>
          <w:ilvl w:val="0"/>
          <w:numId w:val="23"/>
        </w:numPr>
        <w:rPr>
          <w:b/>
          <w:bCs/>
          <w:lang w:eastAsia="zh-CN"/>
        </w:rPr>
      </w:pPr>
      <w:r w:rsidRPr="00DB1832">
        <w:rPr>
          <w:b/>
          <w:bCs/>
          <w:lang w:eastAsia="zh-CN"/>
        </w:rPr>
        <w:t xml:space="preserve"> </w:t>
      </w:r>
      <w:r w:rsidR="00CF70CD" w:rsidRPr="00DB1832">
        <w:rPr>
          <w:b/>
          <w:bCs/>
          <w:lang w:eastAsia="zh-CN"/>
        </w:rPr>
        <w:t xml:space="preserve">For single-DCI based mTRP PUCCH transmission, </w:t>
      </w:r>
      <w:r w:rsidR="00DB1832" w:rsidRPr="00DB1832">
        <w:rPr>
          <w:b/>
          <w:bCs/>
          <w:lang w:eastAsia="zh-CN"/>
        </w:rPr>
        <w:t>use RRC configuration to inform the association between the indicated joint/UL TCI state(s) and a PUCCH resource/ group</w:t>
      </w:r>
      <w:r w:rsidR="00BC67EC">
        <w:rPr>
          <w:b/>
          <w:bCs/>
          <w:lang w:eastAsia="zh-CN"/>
        </w:rPr>
        <w:t>.</w:t>
      </w:r>
    </w:p>
    <w:p w14:paraId="1475EB42" w14:textId="77777777" w:rsidR="00DB1832" w:rsidRPr="00DB1832" w:rsidRDefault="00DB1832" w:rsidP="00DB1832">
      <w:pPr>
        <w:rPr>
          <w:b/>
          <w:bCs/>
          <w:lang w:eastAsia="zh-CN"/>
        </w:rPr>
      </w:pPr>
    </w:p>
    <w:p w14:paraId="7B4DA37C" w14:textId="432566FB" w:rsidR="0076531B" w:rsidRPr="0076531B" w:rsidRDefault="00BF5C98" w:rsidP="009B046C">
      <w:pPr>
        <w:pStyle w:val="Heading3"/>
        <w:rPr>
          <w:lang w:eastAsia="zh-CN"/>
        </w:rPr>
      </w:pPr>
      <w:r w:rsidRPr="00E95270">
        <w:rPr>
          <w:sz w:val="24"/>
          <w:szCs w:val="18"/>
          <w:lang w:eastAsia="zh-CN"/>
        </w:rPr>
        <w:t>Multi-TRP Repetition Schemes</w:t>
      </w:r>
    </w:p>
    <w:p w14:paraId="33CAAE15" w14:textId="016B674C" w:rsidR="00BD3A65" w:rsidRPr="00263F63" w:rsidRDefault="00BD3A65" w:rsidP="00BF5C98">
      <w:pPr>
        <w:pStyle w:val="Heading4"/>
        <w:rPr>
          <w:lang w:eastAsia="zh-CN"/>
        </w:rPr>
      </w:pPr>
      <w:r w:rsidRPr="00263F63">
        <w:rPr>
          <w:lang w:eastAsia="zh-CN"/>
        </w:rPr>
        <w:t>PDSCH Repetition Scheme 3 (</w:t>
      </w:r>
      <w:proofErr w:type="spellStart"/>
      <w:r w:rsidRPr="00263F63">
        <w:rPr>
          <w:lang w:eastAsia="zh-CN"/>
        </w:rPr>
        <w:t>TDMSchemeA</w:t>
      </w:r>
      <w:proofErr w:type="spellEnd"/>
      <w:r w:rsidRPr="00263F63">
        <w:rPr>
          <w:lang w:eastAsia="zh-CN"/>
        </w:rPr>
        <w:t>) &amp; Scheme 4 (</w:t>
      </w:r>
      <w:proofErr w:type="spellStart"/>
      <w:r w:rsidRPr="00263F63">
        <w:rPr>
          <w:lang w:eastAsia="zh-CN"/>
        </w:rPr>
        <w:t>TDMSchemeB</w:t>
      </w:r>
      <w:proofErr w:type="spellEnd"/>
      <w:r w:rsidRPr="00263F63">
        <w:rPr>
          <w:lang w:eastAsia="zh-CN"/>
        </w:rPr>
        <w:t>)</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67E3A7FB" w:rsidR="000A7F25" w:rsidRDefault="000A7F25"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 xml:space="preserve">For PDSCH Repetition Schemes 3 and 4, default beam 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 DL/UL TCI states</w:t>
      </w:r>
      <w:r w:rsidR="006F3B64">
        <w:rPr>
          <w:rFonts w:eastAsia="DengXian"/>
          <w:b/>
          <w:color w:val="000000"/>
          <w:lang w:eastAsia="zh-CN"/>
        </w:rPr>
        <w:t xml:space="preserve"> (joint DL/UL beam indication) or 2 DL and 2 UL TCI states (separate DL/UL beam indication)</w:t>
      </w:r>
      <w:r w:rsidR="00BC67EC">
        <w:rPr>
          <w:rFonts w:eastAsia="DengXian"/>
          <w:b/>
          <w:color w:val="000000"/>
          <w:lang w:eastAsia="zh-CN"/>
        </w:rPr>
        <w:t>.</w:t>
      </w:r>
    </w:p>
    <w:p w14:paraId="0E78D283" w14:textId="77777777" w:rsidR="001B57B0" w:rsidRPr="001B57B0" w:rsidRDefault="001B57B0" w:rsidP="001B57B0">
      <w:pPr>
        <w:snapToGrid w:val="0"/>
        <w:spacing w:before="240"/>
        <w:rPr>
          <w:rFonts w:eastAsia="DengXian"/>
          <w:b/>
          <w:color w:val="000000"/>
          <w:lang w:eastAsia="zh-CN"/>
        </w:rPr>
      </w:pPr>
    </w:p>
    <w:p w14:paraId="57868285" w14:textId="77777777" w:rsidR="001B57B0" w:rsidRPr="00263F63" w:rsidRDefault="001B57B0" w:rsidP="00E95270">
      <w:pPr>
        <w:pStyle w:val="Heading4"/>
        <w:rPr>
          <w:lang w:eastAsia="zh-CN"/>
        </w:rPr>
      </w:pPr>
      <w:r w:rsidRPr="00263F63">
        <w:rPr>
          <w:lang w:eastAsia="zh-CN"/>
        </w:rPr>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51700409" w:rsidR="00211667" w:rsidRDefault="00211667" w:rsidP="00211667">
      <w:pPr>
        <w:pStyle w:val="Caption"/>
        <w:jc w:val="center"/>
      </w:pPr>
      <w:bookmarkStart w:id="2" w:name="_Ref102179232"/>
      <w:r>
        <w:t xml:space="preserve">Figure </w:t>
      </w:r>
      <w:r>
        <w:fldChar w:fldCharType="begin"/>
      </w:r>
      <w:r>
        <w:instrText xml:space="preserve"> SEQ Figure \* ARABIC </w:instrText>
      </w:r>
      <w:r>
        <w:fldChar w:fldCharType="separate"/>
      </w:r>
      <w:r w:rsidR="000B7167">
        <w:rPr>
          <w:noProof/>
        </w:rPr>
        <w:t>2</w:t>
      </w:r>
      <w:r>
        <w:rPr>
          <w:noProof/>
        </w:rPr>
        <w:fldChar w:fldCharType="end"/>
      </w:r>
      <w:bookmarkEnd w:id="2"/>
      <w:r>
        <w:t>: PDCCH Repetition for Rel-17 Multi-TRP Operation with SS set linking</w:t>
      </w:r>
    </w:p>
    <w:p w14:paraId="0DD40EAD" w14:textId="64EFFC83"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1520F3">
        <w:t xml:space="preserve">Figure </w:t>
      </w:r>
      <w:r w:rsidR="001520F3">
        <w:rPr>
          <w:noProof/>
        </w:rPr>
        <w:t>1</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0F62B84D"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codepoint maps to 2 joint or DL TCI states. The first TCI state in the codepoint applies to CORESET-1 and second TCI state in the codepoint maps to CORESET-2.</w:t>
      </w:r>
    </w:p>
    <w:p w14:paraId="030E5438" w14:textId="767E36C8" w:rsidR="00735572" w:rsidRDefault="00735572" w:rsidP="00E80EB3">
      <w:pPr>
        <w:pStyle w:val="ListParagraph"/>
        <w:numPr>
          <w:ilvl w:val="0"/>
          <w:numId w:val="23"/>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the two CORESETs apply indicated TCI state</w:t>
      </w:r>
      <w:r w:rsidR="00110EA5" w:rsidRPr="0099027F">
        <w:rPr>
          <w:rFonts w:eastAsia="DengXian"/>
          <w:b/>
          <w:color w:val="000000"/>
          <w:lang w:eastAsia="zh-CN"/>
        </w:rPr>
        <w:t xml:space="preserve">(s) only when the TCI codepoint is mapped to two joint or DL TCI states. </w:t>
      </w:r>
      <w:r w:rsidR="0099027F" w:rsidRPr="0099027F">
        <w:rPr>
          <w:rFonts w:eastAsia="DengXian"/>
          <w:b/>
          <w:color w:val="000000"/>
          <w:lang w:eastAsia="zh-CN"/>
        </w:rPr>
        <w:t>The first TCI state applies to CORESET 1 and the second TCI state applies to CORESET-2.</w:t>
      </w:r>
    </w:p>
    <w:p w14:paraId="6D439837" w14:textId="77777777" w:rsidR="00263F63" w:rsidRDefault="00263F63" w:rsidP="00263F63">
      <w:pPr>
        <w:pStyle w:val="ListParagraph"/>
        <w:numPr>
          <w:ilvl w:val="0"/>
          <w:numId w:val="0"/>
        </w:numPr>
        <w:snapToGrid w:val="0"/>
        <w:spacing w:before="240"/>
        <w:ind w:left="720"/>
        <w:rPr>
          <w:rFonts w:eastAsia="DengXian"/>
          <w:b/>
          <w:color w:val="000000"/>
          <w:lang w:eastAsia="zh-CN"/>
        </w:rPr>
      </w:pPr>
    </w:p>
    <w:p w14:paraId="79497DD1" w14:textId="77777777" w:rsidR="007307C1" w:rsidRPr="00263F63" w:rsidRDefault="007307C1" w:rsidP="00E95270">
      <w:pPr>
        <w:pStyle w:val="Heading4"/>
        <w:rPr>
          <w:lang w:eastAsia="zh-CN"/>
        </w:rPr>
      </w:pPr>
      <w:r w:rsidRPr="00263F63">
        <w:rPr>
          <w:lang w:eastAsia="zh-CN"/>
        </w:rPr>
        <w:lastRenderedPageBreak/>
        <w:t>PUSCH Repetition for Multi-TRP</w:t>
      </w:r>
    </w:p>
    <w:p w14:paraId="136CC09A" w14:textId="77777777" w:rsidR="007307C1" w:rsidRDefault="007307C1" w:rsidP="007307C1">
      <w:pPr>
        <w:pStyle w:val="B1"/>
        <w:keepNext/>
        <w:ind w:left="0" w:firstLine="0"/>
        <w:jc w:val="center"/>
      </w:pPr>
      <w:r w:rsidRPr="00E015F4">
        <w:rPr>
          <w:noProof/>
          <w:lang w:val="en-US"/>
        </w:rPr>
        <w:drawing>
          <wp:inline distT="0" distB="0" distL="0" distR="0" wp14:anchorId="110E08CE" wp14:editId="62748A0B">
            <wp:extent cx="2455773" cy="1788146"/>
            <wp:effectExtent l="0" t="0" r="1905" b="0"/>
            <wp:docPr id="10" name="Picture 9">
              <a:extLst xmlns:a="http://schemas.openxmlformats.org/drawingml/2006/main">
                <a:ext uri="{FF2B5EF4-FFF2-40B4-BE49-F238E27FC236}">
                  <a16:creationId xmlns:a16="http://schemas.microsoft.com/office/drawing/2014/main" id="{B81D57B9-EBEC-457B-AB75-A0A19DC9D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81D57B9-EBEC-457B-AB75-A0A19DC9D810}"/>
                        </a:ext>
                      </a:extLst>
                    </pic:cNvPr>
                    <pic:cNvPicPr>
                      <a:picLocks noChangeAspect="1"/>
                    </pic:cNvPicPr>
                  </pic:nvPicPr>
                  <pic:blipFill>
                    <a:blip r:embed="rId15"/>
                    <a:stretch>
                      <a:fillRect/>
                    </a:stretch>
                  </pic:blipFill>
                  <pic:spPr>
                    <a:xfrm>
                      <a:off x="0" y="0"/>
                      <a:ext cx="2455773" cy="1788146"/>
                    </a:xfrm>
                    <a:prstGeom prst="rect">
                      <a:avLst/>
                    </a:prstGeom>
                  </pic:spPr>
                </pic:pic>
              </a:graphicData>
            </a:graphic>
          </wp:inline>
        </w:drawing>
      </w:r>
    </w:p>
    <w:p w14:paraId="7498309D" w14:textId="61C75E51" w:rsidR="0099027F" w:rsidRDefault="007307C1" w:rsidP="00BC672C">
      <w:pPr>
        <w:snapToGrid w:val="0"/>
        <w:spacing w:before="240"/>
        <w:jc w:val="center"/>
        <w:rPr>
          <w:b/>
          <w:bCs/>
        </w:rPr>
      </w:pPr>
      <w:r w:rsidRPr="00BC672C">
        <w:rPr>
          <w:b/>
          <w:bCs/>
        </w:rPr>
        <w:t xml:space="preserve">Figure </w:t>
      </w:r>
      <w:r w:rsidRPr="00BC672C">
        <w:rPr>
          <w:b/>
          <w:bCs/>
        </w:rPr>
        <w:fldChar w:fldCharType="begin"/>
      </w:r>
      <w:r w:rsidRPr="00BC672C">
        <w:rPr>
          <w:b/>
          <w:bCs/>
        </w:rPr>
        <w:instrText xml:space="preserve"> SEQ Figure \* ARABIC </w:instrText>
      </w:r>
      <w:r w:rsidRPr="00BC672C">
        <w:rPr>
          <w:b/>
          <w:bCs/>
        </w:rPr>
        <w:fldChar w:fldCharType="separate"/>
      </w:r>
      <w:r w:rsidR="000B7167">
        <w:rPr>
          <w:b/>
          <w:bCs/>
          <w:noProof/>
        </w:rPr>
        <w:t>3</w:t>
      </w:r>
      <w:r w:rsidRPr="00BC672C">
        <w:rPr>
          <w:b/>
          <w:bCs/>
          <w:noProof/>
        </w:rPr>
        <w:fldChar w:fldCharType="end"/>
      </w:r>
      <w:r w:rsidRPr="00BC672C">
        <w:rPr>
          <w:b/>
          <w:bCs/>
        </w:rPr>
        <w:t>: PUSCH Repetition for Rel-17 Multi-TRP Operation</w:t>
      </w:r>
    </w:p>
    <w:p w14:paraId="4644A10C" w14:textId="1D3DFC7D" w:rsidR="00BC672C" w:rsidRDefault="005F22A1" w:rsidP="00BC672C">
      <w:pPr>
        <w:snapToGrid w:val="0"/>
        <w:spacing w:before="240"/>
        <w:rPr>
          <w:color w:val="000000"/>
          <w:szCs w:val="22"/>
          <w:lang w:val="en-US"/>
        </w:rPr>
      </w:pPr>
      <w:r>
        <w:t xml:space="preserve">For Rel-17 PUSCH repetition scheme for multi-TRP operation, only single DCI multi-TRP is supported. For Rel-18 </w:t>
      </w:r>
      <w:r w:rsidR="00BD03A9">
        <w:t xml:space="preserve">unified TCI framework, to support PUSCH repetition for multi-TRP, </w:t>
      </w:r>
      <w:r w:rsidR="00C5670E" w:rsidRPr="00C5670E">
        <w:rPr>
          <w:color w:val="000000"/>
          <w:szCs w:val="22"/>
          <w:lang w:val="en-US"/>
        </w:rPr>
        <w:t>an uplink DCI format 0_1 or 0_2 used for scheduling the PUSCH repetitions can be used to indicate a TCI codepoint mapped to two joint DL/UL TCI states or two UL TCI states</w:t>
      </w:r>
      <w:r w:rsidR="00C5670E">
        <w:rPr>
          <w:color w:val="000000"/>
          <w:szCs w:val="22"/>
          <w:lang w:val="en-US"/>
        </w:rPr>
        <w:t>.</w:t>
      </w:r>
    </w:p>
    <w:p w14:paraId="5E53D4BC" w14:textId="49637954" w:rsidR="00C5670E" w:rsidRDefault="00106CEF" w:rsidP="00E80EB3">
      <w:pPr>
        <w:pStyle w:val="ListParagraph"/>
        <w:numPr>
          <w:ilvl w:val="0"/>
          <w:numId w:val="23"/>
        </w:numPr>
        <w:snapToGrid w:val="0"/>
        <w:spacing w:before="240"/>
        <w:rPr>
          <w:rFonts w:eastAsia="DengXian"/>
          <w:b/>
          <w:bCs/>
          <w:color w:val="000000"/>
          <w:lang w:eastAsia="zh-CN"/>
        </w:rPr>
      </w:pPr>
      <w:r>
        <w:rPr>
          <w:rFonts w:eastAsia="DengXian"/>
          <w:b/>
          <w:bCs/>
          <w:color w:val="000000"/>
          <w:lang w:eastAsia="zh-CN"/>
        </w:rPr>
        <w:t xml:space="preserve">For PUSCH repetition, support UL DCI formats 0_1 or 0_2 </w:t>
      </w:r>
      <w:r w:rsidR="003D46B2">
        <w:rPr>
          <w:rFonts w:eastAsia="DengXian"/>
          <w:b/>
          <w:bCs/>
          <w:color w:val="000000"/>
          <w:lang w:eastAsia="zh-CN"/>
        </w:rPr>
        <w:t>indicating a TCI codepoint mapped to two joint DL/UL TCI states or two UL TCI states.</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263F63" w:rsidRDefault="00C53DA3" w:rsidP="00E95270">
      <w:pPr>
        <w:pStyle w:val="Heading4"/>
        <w:rPr>
          <w:lang w:eastAsia="zh-CN"/>
        </w:rPr>
      </w:pPr>
      <w:r w:rsidRPr="00263F63">
        <w:rPr>
          <w:lang w:eastAsia="zh-CN"/>
        </w:rPr>
        <w:t>PUCCH Repetition for Multi-TRP</w:t>
      </w:r>
    </w:p>
    <w:p w14:paraId="622B7AF9" w14:textId="442ADF2D" w:rsidR="00C53DA3" w:rsidRDefault="00677CA0" w:rsidP="00C53DA3">
      <w:pPr>
        <w:pStyle w:val="B1"/>
        <w:keepNext/>
        <w:ind w:left="0" w:firstLine="0"/>
        <w:jc w:val="center"/>
      </w:pPr>
      <w:r>
        <w:rPr>
          <w:noProof/>
          <w:lang w:val="en-US"/>
        </w:rPr>
        <mc:AlternateContent>
          <mc:Choice Requires="wps">
            <w:drawing>
              <wp:anchor distT="0" distB="0" distL="114300" distR="114300" simplePos="0" relativeHeight="251658241" behindDoc="0" locked="0" layoutInCell="1" allowOverlap="1" wp14:anchorId="6978E7C0" wp14:editId="6B10B6C2">
                <wp:simplePos x="0" y="0"/>
                <wp:positionH relativeFrom="column">
                  <wp:posOffset>1137062</wp:posOffset>
                </wp:positionH>
                <wp:positionV relativeFrom="paragraph">
                  <wp:posOffset>1142019</wp:posOffset>
                </wp:positionV>
                <wp:extent cx="1566545" cy="249381"/>
                <wp:effectExtent l="0" t="0" r="14605" b="17780"/>
                <wp:wrapNone/>
                <wp:docPr id="12" name="Text Box 12"/>
                <wp:cNvGraphicFramePr/>
                <a:graphic xmlns:a="http://schemas.openxmlformats.org/drawingml/2006/main">
                  <a:graphicData uri="http://schemas.microsoft.com/office/word/2010/wordprocessingShape">
                    <wps:wsp>
                      <wps:cNvSpPr txBox="1"/>
                      <wps:spPr>
                        <a:xfrm>
                          <a:off x="0" y="0"/>
                          <a:ext cx="1566545" cy="249381"/>
                        </a:xfrm>
                        <a:prstGeom prst="rect">
                          <a:avLst/>
                        </a:prstGeom>
                        <a:solidFill>
                          <a:schemeClr val="lt1"/>
                        </a:solidFill>
                        <a:ln w="6350">
                          <a:solidFill>
                            <a:prstClr val="black"/>
                          </a:solidFill>
                        </a:ln>
                      </wps:spPr>
                      <wps:txbx>
                        <w:txbxContent>
                          <w:p w14:paraId="26BA6013" w14:textId="77777777" w:rsidR="00C53DA3" w:rsidRDefault="00C53DA3" w:rsidP="00677CA0">
                            <w:pPr>
                              <w:jc w:val="center"/>
                            </w:pPr>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8E7C0" id="_x0000_t202" coordsize="21600,21600" o:spt="202" path="m,l,21600r21600,l21600,xe">
                <v:stroke joinstyle="miter"/>
                <v:path gradientshapeok="t" o:connecttype="rect"/>
              </v:shapetype>
              <v:shape id="Text Box 12" o:spid="_x0000_s1026" type="#_x0000_t202" style="position:absolute;left:0;text-align:left;margin-left:89.55pt;margin-top:89.9pt;width:123.35pt;height:19.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" fillcolor="white [3201]" strokeweight=".5pt">
                <v:textbox>
                  <w:txbxContent>
                    <w:p w14:paraId="26BA6013" w14:textId="77777777" w:rsidR="00C53DA3" w:rsidRDefault="00C53DA3" w:rsidP="00677CA0">
                      <w:pPr>
                        <w:jc w:val="center"/>
                      </w:pPr>
                      <w:r>
                        <w:t>Intra-Slot Repetition</w:t>
                      </w:r>
                    </w:p>
                  </w:txbxContent>
                </v:textbox>
              </v:shape>
            </w:pict>
          </mc:Fallback>
        </mc:AlternateContent>
      </w:r>
      <w:r w:rsidR="00C53DA3">
        <w:rPr>
          <w:noProof/>
          <w:lang w:val="en-US"/>
        </w:rPr>
        <mc:AlternateContent>
          <mc:Choice Requires="wps">
            <w:drawing>
              <wp:anchor distT="0" distB="0" distL="114300" distR="114300" simplePos="0" relativeHeight="251658240" behindDoc="0" locked="0" layoutInCell="1" allowOverlap="1" wp14:anchorId="0D41FA9A" wp14:editId="230264DD">
                <wp:simplePos x="0" y="0"/>
                <wp:positionH relativeFrom="column">
                  <wp:posOffset>1113312</wp:posOffset>
                </wp:positionH>
                <wp:positionV relativeFrom="paragraph">
                  <wp:posOffset>334497</wp:posOffset>
                </wp:positionV>
                <wp:extent cx="1566545" cy="261257"/>
                <wp:effectExtent l="0" t="0" r="14605" b="24765"/>
                <wp:wrapNone/>
                <wp:docPr id="11" name="Text Box 11"/>
                <wp:cNvGraphicFramePr/>
                <a:graphic xmlns:a="http://schemas.openxmlformats.org/drawingml/2006/main">
                  <a:graphicData uri="http://schemas.microsoft.com/office/word/2010/wordprocessingShape">
                    <wps:wsp>
                      <wps:cNvSpPr txBox="1"/>
                      <wps:spPr>
                        <a:xfrm>
                          <a:off x="0" y="0"/>
                          <a:ext cx="1566545" cy="261257"/>
                        </a:xfrm>
                        <a:prstGeom prst="rect">
                          <a:avLst/>
                        </a:prstGeom>
                        <a:solidFill>
                          <a:schemeClr val="lt1"/>
                        </a:solidFill>
                        <a:ln w="6350">
                          <a:solidFill>
                            <a:prstClr val="black"/>
                          </a:solidFill>
                        </a:ln>
                      </wps:spPr>
                      <wps:txbx>
                        <w:txbxContent>
                          <w:p w14:paraId="390C44DB" w14:textId="77777777" w:rsidR="00C53DA3" w:rsidRDefault="00C53DA3" w:rsidP="00677CA0">
                            <w:pPr>
                              <w:jc w:val="center"/>
                            </w:pPr>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FA9A" id="Text Box 11" o:spid="_x0000_s1027" type="#_x0000_t202" style="position:absolute;left:0;text-align:left;margin-left:87.65pt;margin-top:26.35pt;width:123.3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" fillcolor="white [3201]" strokeweight=".5pt">
                <v:textbox>
                  <w:txbxContent>
                    <w:p w14:paraId="390C44DB" w14:textId="77777777" w:rsidR="00C53DA3" w:rsidRDefault="00C53DA3" w:rsidP="00677CA0">
                      <w:pPr>
                        <w:jc w:val="center"/>
                      </w:pPr>
                      <w:r>
                        <w:t>Inter-Slot Repetition</w:t>
                      </w:r>
                    </w:p>
                  </w:txbxContent>
                </v:textbox>
              </v:shape>
            </w:pict>
          </mc:Fallback>
        </mc:AlternateContent>
      </w:r>
      <w:r w:rsidR="00C53DA3">
        <w:t xml:space="preserve">                                                             </w:t>
      </w:r>
      <w:r w:rsidR="00C53DA3"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6"/>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469D7616"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0B7167">
        <w:rPr>
          <w:noProof/>
        </w:rPr>
        <w:t>4</w:t>
      </w:r>
      <w:r>
        <w:rPr>
          <w:noProof/>
        </w:rPr>
        <w:fldChar w:fldCharType="end"/>
      </w:r>
      <w:r>
        <w:t>: PUCCH Repetition Schemes for Rel-17 Multi-TRP operation</w:t>
      </w:r>
    </w:p>
    <w:p w14:paraId="2645CD4B" w14:textId="77777777" w:rsidR="00C53DA3" w:rsidRDefault="00C53DA3" w:rsidP="00C53DA3">
      <w:pPr>
        <w:pStyle w:val="B1"/>
        <w:ind w:left="0" w:firstLine="0"/>
      </w:pP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3"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3"/>
      <w:r w:rsidR="000878EF">
        <w:t xml:space="preserve"> and this pattern repeats for every subsequent repetition</w:t>
      </w:r>
    </w:p>
    <w:p w14:paraId="2222732D" w14:textId="23B030EF" w:rsidR="0031794B" w:rsidRPr="00784213" w:rsidRDefault="00DD1696" w:rsidP="00E80EB3">
      <w:pPr>
        <w:pStyle w:val="ListParagraph"/>
        <w:numPr>
          <w:ilvl w:val="0"/>
          <w:numId w:val="23"/>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BC67EC">
        <w:rPr>
          <w:b/>
          <w:bCs/>
        </w:rPr>
        <w:t>.</w:t>
      </w:r>
    </w:p>
    <w:p w14:paraId="34A2A9BF" w14:textId="43776FC7" w:rsidR="00EE5B51" w:rsidRDefault="00EE5B51" w:rsidP="00EE5B51">
      <w:pPr>
        <w:pStyle w:val="Heading1"/>
        <w:pBdr>
          <w:top w:val="single" w:sz="12" w:space="4" w:color="auto"/>
        </w:pBdr>
        <w:ind w:left="0" w:firstLine="0"/>
        <w:rPr>
          <w:rFonts w:cs="Arial"/>
          <w:sz w:val="32"/>
          <w:szCs w:val="18"/>
          <w:lang w:val="en-US"/>
        </w:rPr>
      </w:pPr>
      <w:r>
        <w:rPr>
          <w:rFonts w:cs="Arial"/>
          <w:sz w:val="32"/>
          <w:szCs w:val="18"/>
          <w:lang w:val="en-US"/>
        </w:rPr>
        <w:lastRenderedPageBreak/>
        <w:t>Unified TCI Framework for STxMP</w:t>
      </w:r>
    </w:p>
    <w:p w14:paraId="2EE62CA2" w14:textId="77777777" w:rsidR="006561D2" w:rsidRPr="006561D2" w:rsidRDefault="006561D2" w:rsidP="006561D2">
      <w:pPr>
        <w:pStyle w:val="Heading2"/>
        <w:rPr>
          <w:sz w:val="28"/>
          <w:szCs w:val="18"/>
          <w:lang w:eastAsia="zh-CN"/>
        </w:rPr>
      </w:pPr>
      <w:r w:rsidRPr="006561D2">
        <w:rPr>
          <w:sz w:val="28"/>
          <w:szCs w:val="18"/>
          <w:lang w:eastAsia="zh-CN"/>
        </w:rPr>
        <w:t>Panel-ID reporting:</w:t>
      </w:r>
    </w:p>
    <w:p w14:paraId="4F4B1400" w14:textId="77777777" w:rsidR="006561D2" w:rsidRDefault="006561D2" w:rsidP="006561D2">
      <w:pPr>
        <w:keepNext/>
        <w:jc w:val="center"/>
      </w:pPr>
      <w:r>
        <w:object w:dxaOrig="6840" w:dyaOrig="4428" w14:anchorId="3ABAE4BE">
          <v:shape id="_x0000_i1026" type="#_x0000_t75" style="width:248.85pt;height:161.3pt" o:ole="">
            <v:imagedata r:id="rId17" o:title=""/>
          </v:shape>
          <o:OLEObject Type="Embed" ProgID="Visio.Drawing.15" ShapeID="_x0000_i1026" DrawAspect="Content" ObjectID="_1726062326" r:id="rId18"/>
        </w:object>
      </w:r>
    </w:p>
    <w:p w14:paraId="0E4B12FA" w14:textId="1AEC64FE" w:rsidR="006561D2" w:rsidRPr="00047DAC" w:rsidRDefault="006561D2" w:rsidP="006561D2">
      <w:pPr>
        <w:pStyle w:val="Caption"/>
        <w:jc w:val="center"/>
        <w:rPr>
          <w:lang w:val="en-US"/>
        </w:rPr>
      </w:pPr>
      <w:bookmarkStart w:id="4" w:name="_Ref110958281"/>
      <w:r w:rsidRPr="00047DAC">
        <w:t xml:space="preserve">Figure </w:t>
      </w:r>
      <w:r w:rsidRPr="00047DAC">
        <w:fldChar w:fldCharType="begin"/>
      </w:r>
      <w:r w:rsidRPr="00047DAC">
        <w:instrText xml:space="preserve"> SEQ Figure \* ARABIC </w:instrText>
      </w:r>
      <w:r w:rsidRPr="00047DAC">
        <w:fldChar w:fldCharType="separate"/>
      </w:r>
      <w:r>
        <w:rPr>
          <w:noProof/>
        </w:rPr>
        <w:t>5</w:t>
      </w:r>
      <w:r w:rsidRPr="00047DAC">
        <w:fldChar w:fldCharType="end"/>
      </w:r>
      <w:bookmarkEnd w:id="4"/>
      <w:r w:rsidRPr="00047DAC">
        <w:t>. UL STxMP Transmission</w:t>
      </w:r>
    </w:p>
    <w:p w14:paraId="7123C587" w14:textId="77777777" w:rsidR="00050CF7" w:rsidRDefault="00050CF7" w:rsidP="00050CF7">
      <w:pPr>
        <w:jc w:val="both"/>
        <w:rPr>
          <w:lang w:val="en-US"/>
        </w:rPr>
      </w:pPr>
      <w:r>
        <w:rPr>
          <w:lang w:val="en-US"/>
        </w:rPr>
        <w:t>As listed above, different STxMP schemes and transmission scenarios have been identified to study. In order to schedule STxMP UL transmission, the gNB should be informed about the association between the UE panels and the gNB transmission beams that are reported by the UE in L1 reports. This can be done by the following steps.</w:t>
      </w:r>
    </w:p>
    <w:p w14:paraId="045DBB8A" w14:textId="77777777" w:rsidR="00050CF7" w:rsidRPr="00E731AE" w:rsidRDefault="00050CF7" w:rsidP="00050CF7">
      <w:pPr>
        <w:pStyle w:val="ListParagraph"/>
        <w:numPr>
          <w:ilvl w:val="0"/>
          <w:numId w:val="19"/>
        </w:numPr>
        <w:spacing w:after="200" w:line="276" w:lineRule="auto"/>
        <w:contextualSpacing/>
        <w:jc w:val="both"/>
        <w:rPr>
          <w:i w:val="0"/>
          <w:iCs w:val="0"/>
        </w:rPr>
      </w:pPr>
      <w:r w:rsidRPr="00E731AE">
        <w:rPr>
          <w:i w:val="0"/>
          <w:iCs w:val="0"/>
        </w:rPr>
        <w:t xml:space="preserve">Step-0: gNB transmits </w:t>
      </w:r>
      <w:r>
        <w:rPr>
          <w:i w:val="0"/>
          <w:iCs w:val="0"/>
        </w:rPr>
        <w:t>SSBs/</w:t>
      </w:r>
      <w:r w:rsidRPr="00E731AE">
        <w:rPr>
          <w:i w:val="0"/>
          <w:iCs w:val="0"/>
        </w:rPr>
        <w:t>CSI-RSs in different CSI-RS resource sets through different TRPs.</w:t>
      </w:r>
    </w:p>
    <w:p w14:paraId="1AF05B67" w14:textId="77777777" w:rsidR="00050CF7" w:rsidRPr="00E731AE" w:rsidRDefault="00050CF7" w:rsidP="00050CF7">
      <w:pPr>
        <w:pStyle w:val="ListParagraph"/>
        <w:numPr>
          <w:ilvl w:val="0"/>
          <w:numId w:val="19"/>
        </w:numPr>
        <w:spacing w:after="200" w:line="276" w:lineRule="auto"/>
        <w:contextualSpacing/>
        <w:jc w:val="both"/>
        <w:rPr>
          <w:i w:val="0"/>
          <w:iCs w:val="0"/>
        </w:rPr>
      </w:pPr>
      <w:r w:rsidRPr="00E731AE">
        <w:rPr>
          <w:i w:val="0"/>
          <w:iCs w:val="0"/>
        </w:rPr>
        <w:t xml:space="preserve">Step-1: The UE measures the received the RSRP of </w:t>
      </w:r>
      <w:r>
        <w:rPr>
          <w:i w:val="0"/>
          <w:iCs w:val="0"/>
        </w:rPr>
        <w:t>SSB/</w:t>
      </w:r>
      <w:r w:rsidRPr="00E731AE">
        <w:rPr>
          <w:i w:val="0"/>
          <w:iCs w:val="0"/>
        </w:rPr>
        <w:t xml:space="preserve">CSI-RS that </w:t>
      </w:r>
      <w:r>
        <w:rPr>
          <w:i w:val="0"/>
          <w:iCs w:val="0"/>
        </w:rPr>
        <w:t>is</w:t>
      </w:r>
      <w:r w:rsidRPr="00E731AE">
        <w:rPr>
          <w:i w:val="0"/>
          <w:iCs w:val="0"/>
        </w:rPr>
        <w:t xml:space="preserve"> received from </w:t>
      </w:r>
      <w:r>
        <w:rPr>
          <w:i w:val="0"/>
          <w:iCs w:val="0"/>
        </w:rPr>
        <w:t>a</w:t>
      </w:r>
      <w:r w:rsidRPr="00E731AE">
        <w:rPr>
          <w:i w:val="0"/>
          <w:iCs w:val="0"/>
        </w:rPr>
        <w:t xml:space="preserve"> panel</w:t>
      </w:r>
      <w:r>
        <w:rPr>
          <w:i w:val="0"/>
          <w:iCs w:val="0"/>
        </w:rPr>
        <w:t>.</w:t>
      </w:r>
      <w:r w:rsidRPr="00E731AE">
        <w:rPr>
          <w:i w:val="0"/>
          <w:iCs w:val="0"/>
        </w:rPr>
        <w:t xml:space="preserve"> </w:t>
      </w:r>
      <w:r>
        <w:rPr>
          <w:i w:val="0"/>
          <w:iCs w:val="0"/>
        </w:rPr>
        <w:t xml:space="preserve">Then, the UE performs panel selection and </w:t>
      </w:r>
      <w:r w:rsidRPr="00E731AE">
        <w:rPr>
          <w:i w:val="0"/>
          <w:iCs w:val="0"/>
        </w:rPr>
        <w:t xml:space="preserve">reports RSRPs in CSI report, where each </w:t>
      </w:r>
      <w:r>
        <w:rPr>
          <w:i w:val="0"/>
          <w:iCs w:val="0"/>
        </w:rPr>
        <w:t>SSB/</w:t>
      </w:r>
      <w:r w:rsidRPr="00E731AE">
        <w:rPr>
          <w:i w:val="0"/>
          <w:iCs w:val="0"/>
        </w:rPr>
        <w:t xml:space="preserve">CSI-RSRP is associated with a panel-ID indicating through which panel the </w:t>
      </w:r>
      <w:r>
        <w:rPr>
          <w:i w:val="0"/>
          <w:iCs w:val="0"/>
        </w:rPr>
        <w:t>SSB/</w:t>
      </w:r>
      <w:r w:rsidRPr="00E731AE">
        <w:rPr>
          <w:i w:val="0"/>
          <w:iCs w:val="0"/>
        </w:rPr>
        <w:t>CSI-RSRP is measured.</w:t>
      </w:r>
    </w:p>
    <w:p w14:paraId="11EF2FB9" w14:textId="77777777" w:rsidR="00050CF7" w:rsidRPr="003F2621" w:rsidRDefault="00050CF7" w:rsidP="00050CF7">
      <w:pPr>
        <w:pStyle w:val="ListParagraph"/>
        <w:numPr>
          <w:ilvl w:val="0"/>
          <w:numId w:val="19"/>
        </w:numPr>
        <w:spacing w:after="200" w:line="276" w:lineRule="auto"/>
        <w:contextualSpacing/>
        <w:jc w:val="both"/>
      </w:pPr>
      <w:r w:rsidRPr="00E731AE">
        <w:rPr>
          <w:i w:val="0"/>
          <w:iCs w:val="0"/>
        </w:rPr>
        <w:t>Step-2: According to the RSRP values with panel ID, the gNB can determine whether to schedule a STxMP transmission or a single-panel UL transmission</w:t>
      </w:r>
      <w:r>
        <w:rPr>
          <w:i w:val="0"/>
          <w:iCs w:val="0"/>
        </w:rPr>
        <w:t>.</w:t>
      </w:r>
    </w:p>
    <w:p w14:paraId="1304C24B" w14:textId="7601DD3A" w:rsidR="00191C5F" w:rsidRDefault="006561D2" w:rsidP="006561D2">
      <w:pPr>
        <w:jc w:val="both"/>
        <w:rPr>
          <w:lang w:val="en-US"/>
        </w:rPr>
      </w:pPr>
      <w:r>
        <w:rPr>
          <w:lang w:val="en-US"/>
        </w:rPr>
        <w:t xml:space="preserve">For example, as shown in </w:t>
      </w:r>
      <w:r w:rsidR="00AF73C4">
        <w:rPr>
          <w:lang w:val="en-US"/>
        </w:rPr>
        <w:fldChar w:fldCharType="begin"/>
      </w:r>
      <w:r w:rsidR="00AF73C4">
        <w:rPr>
          <w:lang w:val="en-US"/>
        </w:rPr>
        <w:instrText xml:space="preserve"> REF _Ref110958281 \h </w:instrText>
      </w:r>
      <w:r w:rsidR="00AF73C4">
        <w:rPr>
          <w:lang w:val="en-US"/>
        </w:rPr>
      </w:r>
      <w:r w:rsidR="00AF73C4">
        <w:rPr>
          <w:lang w:val="en-US"/>
        </w:rPr>
        <w:fldChar w:fldCharType="separate"/>
      </w:r>
      <w:r w:rsidR="00400B88" w:rsidRPr="00047DAC">
        <w:t xml:space="preserve">Figure </w:t>
      </w:r>
      <w:r w:rsidR="00400B88">
        <w:rPr>
          <w:noProof/>
        </w:rPr>
        <w:t>5</w:t>
      </w:r>
      <w:r w:rsidR="00AF73C4">
        <w:rPr>
          <w:lang w:val="en-US"/>
        </w:rPr>
        <w:fldChar w:fldCharType="end"/>
      </w:r>
      <w:r>
        <w:rPr>
          <w:lang w:val="en-US"/>
        </w:rPr>
        <w:t xml:space="preserve">, the UE reports the RSRP of CSI-RS resource 1 with the ID of panel-1 being associated and the RSRP of CSI-RS resource 2 with the ID of panel-2 being associated. </w:t>
      </w:r>
    </w:p>
    <w:p w14:paraId="724A8268" w14:textId="77777777" w:rsidR="00300CE9" w:rsidRDefault="00300CE9" w:rsidP="00300CE9">
      <w:pPr>
        <w:jc w:val="both"/>
        <w:rPr>
          <w:szCs w:val="22"/>
        </w:rPr>
      </w:pPr>
      <w:r>
        <w:rPr>
          <w:lang w:val="en-US"/>
        </w:rPr>
        <w:t>Furthermore, as agreed in Rel-17 unified TCI framework discussion, a list of UE capability value sets can be reported by the UE t</w:t>
      </w:r>
      <w:r w:rsidRPr="001B4C0A">
        <w:rPr>
          <w:szCs w:val="22"/>
        </w:rPr>
        <w:t>o facilitate UE-initiated panel activation and selection</w:t>
      </w:r>
      <w:r>
        <w:rPr>
          <w:szCs w:val="22"/>
        </w:rPr>
        <w:t>, where e</w:t>
      </w:r>
      <w:r w:rsidRPr="00C23B30">
        <w:rPr>
          <w:szCs w:val="22"/>
        </w:rPr>
        <w:t xml:space="preserve">ach UE capability value </w:t>
      </w:r>
      <w:r>
        <w:rPr>
          <w:szCs w:val="22"/>
        </w:rPr>
        <w:t>set</w:t>
      </w:r>
      <w:r w:rsidRPr="00C23B30">
        <w:rPr>
          <w:szCs w:val="22"/>
        </w:rPr>
        <w:t xml:space="preserve"> comprises the max supported number of SRS ports</w:t>
      </w:r>
      <w:r>
        <w:rPr>
          <w:szCs w:val="22"/>
        </w:rPr>
        <w:t xml:space="preserve"> and a</w:t>
      </w:r>
      <w:r w:rsidRPr="00C23B30">
        <w:rPr>
          <w:szCs w:val="22"/>
        </w:rPr>
        <w:t xml:space="preserve">ny two capability values </w:t>
      </w:r>
      <w:r>
        <w:rPr>
          <w:szCs w:val="22"/>
        </w:rPr>
        <w:t>sets</w:t>
      </w:r>
      <w:r w:rsidRPr="00C23B30">
        <w:rPr>
          <w:szCs w:val="22"/>
        </w:rPr>
        <w:t xml:space="preserve"> are different</w:t>
      </w:r>
      <w:r>
        <w:rPr>
          <w:szCs w:val="22"/>
        </w:rPr>
        <w:t>. To be specific, for L1-RSRP reporting, when</w:t>
      </w:r>
      <w:r w:rsidRPr="00607C5E">
        <w:rPr>
          <w:szCs w:val="22"/>
        </w:rPr>
        <w:t xml:space="preserve"> the UE is configured with a </w:t>
      </w:r>
      <w:r w:rsidRPr="00793B7B">
        <w:rPr>
          <w:i/>
          <w:iCs/>
          <w:szCs w:val="22"/>
        </w:rPr>
        <w:t>CSI-</w:t>
      </w:r>
      <w:proofErr w:type="spellStart"/>
      <w:r w:rsidRPr="00793B7B">
        <w:rPr>
          <w:i/>
          <w:iCs/>
          <w:szCs w:val="22"/>
        </w:rPr>
        <w:t>ReportConfig</w:t>
      </w:r>
      <w:proofErr w:type="spellEnd"/>
      <w:r w:rsidRPr="00607C5E">
        <w:rPr>
          <w:szCs w:val="22"/>
        </w:rPr>
        <w:t xml:space="preserve"> with the higher layer parameter </w:t>
      </w:r>
      <w:proofErr w:type="spellStart"/>
      <w:r w:rsidRPr="00793B7B">
        <w:rPr>
          <w:i/>
          <w:iCs/>
          <w:szCs w:val="22"/>
        </w:rPr>
        <w:t>reportQuantity</w:t>
      </w:r>
      <w:proofErr w:type="spellEnd"/>
      <w:r w:rsidRPr="00607C5E">
        <w:rPr>
          <w:szCs w:val="22"/>
        </w:rPr>
        <w:t xml:space="preserve"> set to '</w:t>
      </w:r>
      <w:r w:rsidRPr="00793B7B">
        <w:rPr>
          <w:i/>
          <w:iCs/>
          <w:szCs w:val="22"/>
        </w:rPr>
        <w:t>cri-</w:t>
      </w:r>
      <w:proofErr w:type="spellStart"/>
      <w:r w:rsidRPr="00793B7B">
        <w:rPr>
          <w:i/>
          <w:iCs/>
          <w:szCs w:val="22"/>
        </w:rPr>
        <w:t>RSRPCapability</w:t>
      </w:r>
      <w:proofErr w:type="spellEnd"/>
      <w:r w:rsidRPr="00793B7B">
        <w:rPr>
          <w:i/>
          <w:iCs/>
          <w:szCs w:val="22"/>
        </w:rPr>
        <w:t>[Set]Index</w:t>
      </w:r>
      <w:r w:rsidRPr="00607C5E">
        <w:rPr>
          <w:szCs w:val="22"/>
        </w:rPr>
        <w:t xml:space="preserve">' or </w:t>
      </w:r>
      <w:r w:rsidRPr="00793B7B">
        <w:rPr>
          <w:i/>
          <w:iCs/>
          <w:szCs w:val="22"/>
        </w:rPr>
        <w:t>'</w:t>
      </w:r>
      <w:proofErr w:type="spellStart"/>
      <w:r w:rsidRPr="00793B7B">
        <w:rPr>
          <w:i/>
          <w:iCs/>
          <w:szCs w:val="22"/>
        </w:rPr>
        <w:t>ssb</w:t>
      </w:r>
      <w:proofErr w:type="spellEnd"/>
      <w:r w:rsidRPr="00793B7B">
        <w:rPr>
          <w:i/>
          <w:iCs/>
          <w:szCs w:val="22"/>
        </w:rPr>
        <w:t>-Index-RSRP-Capability[Set]Index</w:t>
      </w:r>
      <w:r w:rsidRPr="00607C5E">
        <w:rPr>
          <w:szCs w:val="22"/>
        </w:rPr>
        <w:t>' an index of UE capability value set, indicating th</w:t>
      </w:r>
      <w:r>
        <w:rPr>
          <w:szCs w:val="22"/>
        </w:rPr>
        <w:t xml:space="preserve">e </w:t>
      </w:r>
      <w:r w:rsidRPr="00607C5E">
        <w:rPr>
          <w:szCs w:val="22"/>
        </w:rPr>
        <w:t>maximum supported number of SRS antenna ports, is reported along with the pair of SSBRI/CRI and L1-RSRP</w:t>
      </w:r>
      <w:r>
        <w:rPr>
          <w:szCs w:val="22"/>
        </w:rPr>
        <w:t xml:space="preserve">. And L1-SINR reporting follows the same mechanism. </w:t>
      </w:r>
    </w:p>
    <w:p w14:paraId="2006939E" w14:textId="20912940" w:rsidR="006561D2" w:rsidRPr="004F4727" w:rsidRDefault="00300CE9" w:rsidP="006561D2">
      <w:pPr>
        <w:jc w:val="both"/>
        <w:rPr>
          <w:szCs w:val="22"/>
        </w:rPr>
      </w:pPr>
      <w:r>
        <w:rPr>
          <w:szCs w:val="22"/>
        </w:rPr>
        <w:t>This mechanism can be enhanced to support the UE panel indication for STxMP transmission. For example, different UE capability indices can be mapped to different SRS port groups which may have the same or different maximum supported number of SRS antenna ports. And the UE capability index is reported along with the pair of SSBRI/CRI and L1-RSRP/L1-SINR.</w:t>
      </w:r>
    </w:p>
    <w:p w14:paraId="540CF24C" w14:textId="77777777" w:rsidR="004F4727" w:rsidRPr="00076DA1" w:rsidRDefault="004F4727" w:rsidP="004F4727">
      <w:pPr>
        <w:pStyle w:val="Caption"/>
        <w:numPr>
          <w:ilvl w:val="0"/>
          <w:numId w:val="23"/>
        </w:numPr>
        <w:rPr>
          <w:b w:val="0"/>
          <w:bCs w:val="0"/>
          <w:lang w:val="en-US"/>
        </w:rPr>
      </w:pPr>
      <w:r w:rsidRPr="00076DA1">
        <w:rPr>
          <w:lang w:val="en-US"/>
        </w:rPr>
        <w:t>To support STxMP operation</w:t>
      </w:r>
      <w:r>
        <w:rPr>
          <w:lang w:val="en-US"/>
        </w:rPr>
        <w:t xml:space="preserve"> with panel-id reporting</w:t>
      </w:r>
      <w:r w:rsidRPr="00076DA1">
        <w:rPr>
          <w:lang w:val="en-US"/>
        </w:rPr>
        <w:t xml:space="preserve">, the </w:t>
      </w:r>
      <w:r>
        <w:rPr>
          <w:lang w:val="en-US"/>
        </w:rPr>
        <w:t xml:space="preserve">Rel-17 </w:t>
      </w:r>
      <w:r w:rsidRPr="00076DA1">
        <w:rPr>
          <w:lang w:val="en-US"/>
        </w:rPr>
        <w:t>UE capability value sets can</w:t>
      </w:r>
      <w:r>
        <w:rPr>
          <w:lang w:val="en-US"/>
        </w:rPr>
        <w:t xml:space="preserve"> be extended to the case of </w:t>
      </w:r>
      <w:r w:rsidRPr="00076DA1">
        <w:rPr>
          <w:lang w:val="en-US"/>
        </w:rPr>
        <w:t>same maximum supported number of SRS port</w:t>
      </w:r>
      <w:r>
        <w:rPr>
          <w:lang w:val="en-US"/>
        </w:rPr>
        <w:t>s (per panel).</w:t>
      </w:r>
      <w:r w:rsidRPr="00076DA1">
        <w:t xml:space="preserve"> </w:t>
      </w:r>
    </w:p>
    <w:p w14:paraId="3D5D71A1" w14:textId="0BA94BA7" w:rsidR="007A0038" w:rsidRDefault="007A0038" w:rsidP="007A0038">
      <w:pPr>
        <w:jc w:val="both"/>
        <w:rPr>
          <w:lang w:val="en-US"/>
        </w:rPr>
      </w:pPr>
      <w:r>
        <w:rPr>
          <w:lang w:val="en-US"/>
        </w:rPr>
        <w:t xml:space="preserve">Note that a UE may have multiple physical panels, as shown in </w:t>
      </w:r>
      <w:r>
        <w:rPr>
          <w:lang w:val="en-US"/>
        </w:rPr>
        <w:fldChar w:fldCharType="begin"/>
      </w:r>
      <w:r>
        <w:rPr>
          <w:lang w:val="en-US"/>
        </w:rPr>
        <w:instrText xml:space="preserve"> REF _Ref114665038 \h </w:instrText>
      </w:r>
      <w:r>
        <w:rPr>
          <w:lang w:val="en-US"/>
        </w:rPr>
      </w:r>
      <w:r>
        <w:rPr>
          <w:lang w:val="en-US"/>
        </w:rPr>
        <w:fldChar w:fldCharType="separate"/>
      </w:r>
      <w:r>
        <w:t xml:space="preserve">Figure </w:t>
      </w:r>
      <w:r>
        <w:rPr>
          <w:noProof/>
        </w:rPr>
        <w:t>6</w:t>
      </w:r>
      <w:r>
        <w:rPr>
          <w:lang w:val="en-US"/>
        </w:rPr>
        <w:fldChar w:fldCharType="end"/>
      </w:r>
      <w:r>
        <w:rPr>
          <w:lang w:val="en-US"/>
        </w:rPr>
        <w:t xml:space="preserve">. The panel-ID is a logical index for a physical panel which is determined and reported by the UE. </w:t>
      </w:r>
      <w:r w:rsidRPr="00463241">
        <w:rPr>
          <w:lang w:val="en-US"/>
        </w:rPr>
        <w:t>This panel-ID could be a natural extension of the UE capability value set index that was introduced in Rel-17 for MP-UE fast panel switching as part of the unified TCI framework</w:t>
      </w:r>
      <w:r>
        <w:rPr>
          <w:lang w:val="en-US"/>
        </w:rPr>
        <w:t>. A UE device may change its orientation and position from time to time, leading to the change of the optimal panel towards a TRP.</w:t>
      </w:r>
    </w:p>
    <w:p w14:paraId="44DCF8DE" w14:textId="77777777" w:rsidR="007A0038" w:rsidRDefault="007A0038" w:rsidP="007A0038">
      <w:pPr>
        <w:keepNext/>
        <w:jc w:val="center"/>
      </w:pPr>
      <w:r>
        <w:object w:dxaOrig="7560" w:dyaOrig="3030" w14:anchorId="46F197E8">
          <v:shape id="_x0000_i1027" type="#_x0000_t75" style="width:377.85pt;height:151.5pt" o:ole="">
            <v:imagedata r:id="rId19" o:title=""/>
          </v:shape>
          <o:OLEObject Type="Embed" ProgID="Visio.Drawing.15" ShapeID="_x0000_i1027" DrawAspect="Content" ObjectID="_1726062327" r:id="rId20"/>
        </w:object>
      </w:r>
    </w:p>
    <w:p w14:paraId="6C442C25" w14:textId="306D9C36" w:rsidR="007A0038" w:rsidRDefault="007A0038" w:rsidP="007A0038">
      <w:pPr>
        <w:pStyle w:val="Caption"/>
        <w:jc w:val="center"/>
        <w:rPr>
          <w:lang w:val="en-US"/>
        </w:rPr>
      </w:pPr>
      <w:bookmarkStart w:id="5" w:name="_Ref114665038"/>
      <w:r>
        <w:t xml:space="preserve">Figure </w:t>
      </w:r>
      <w:r>
        <w:fldChar w:fldCharType="begin"/>
      </w:r>
      <w:r>
        <w:instrText xml:space="preserve"> SEQ Figure \* ARABIC </w:instrText>
      </w:r>
      <w:r>
        <w:fldChar w:fldCharType="separate"/>
      </w:r>
      <w:r>
        <w:rPr>
          <w:noProof/>
        </w:rPr>
        <w:t>6</w:t>
      </w:r>
      <w:r>
        <w:fldChar w:fldCharType="end"/>
      </w:r>
      <w:bookmarkEnd w:id="5"/>
      <w:r>
        <w:rPr>
          <w:rFonts w:hint="eastAsia"/>
          <w:lang w:eastAsia="zh-CN"/>
        </w:rPr>
        <w:t>.</w:t>
      </w:r>
      <w:r>
        <w:rPr>
          <w:lang w:eastAsia="zh-CN"/>
        </w:rPr>
        <w:t xml:space="preserve"> Different UE baseband capabilities</w:t>
      </w:r>
    </w:p>
    <w:p w14:paraId="46690BAC" w14:textId="5A5BC3CC" w:rsidR="007A0038" w:rsidRPr="009B046C" w:rsidRDefault="007A0038" w:rsidP="009B046C">
      <w:pPr>
        <w:jc w:val="both"/>
        <w:rPr>
          <w:lang w:val="en-US"/>
        </w:rPr>
      </w:pPr>
      <w:r>
        <w:rPr>
          <w:lang w:val="en-US"/>
        </w:rPr>
        <w:t>The information from panel-ID is used by the NW to select compatible TCI states for the uplink for a UE capable of STxMP operation. The indication of TCI states to the UE can follow Unified TCI framework extension to mTRP operation. The association of TCI states to UE panels can be fixed - the first and second TCI states could correspond to the first and second UE panels respectively.</w:t>
      </w:r>
    </w:p>
    <w:p w14:paraId="7B81BDB8" w14:textId="7F96880B" w:rsidR="006561D2" w:rsidRPr="006561D2" w:rsidRDefault="006561D2" w:rsidP="00E80EB3">
      <w:pPr>
        <w:pStyle w:val="ListParagraph"/>
        <w:numPr>
          <w:ilvl w:val="0"/>
          <w:numId w:val="23"/>
        </w:numPr>
        <w:jc w:val="both"/>
      </w:pPr>
      <w:r w:rsidRPr="006561D2">
        <w:rPr>
          <w:b/>
        </w:rPr>
        <w:t>For STxMP operation</w:t>
      </w:r>
      <w:r w:rsidRPr="006561D2">
        <w:rPr>
          <w:b/>
          <w:bCs/>
        </w:rPr>
        <w:t>, the first and second TCI states correspond to the first and second UE panels respectively.</w:t>
      </w:r>
    </w:p>
    <w:bookmarkEnd w:id="0"/>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Pr="00820820"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47D2611E" w14:textId="77777777" w:rsidR="00FA31B9" w:rsidRPr="001F5603" w:rsidRDefault="00FA31B9" w:rsidP="00FA31B9">
      <w:pPr>
        <w:pStyle w:val="B1"/>
        <w:numPr>
          <w:ilvl w:val="0"/>
          <w:numId w:val="28"/>
        </w:numPr>
        <w:rPr>
          <w:b/>
          <w:bCs/>
          <w:i/>
          <w:iCs/>
          <w:lang w:eastAsia="zh-CN"/>
        </w:rPr>
      </w:pPr>
      <w:r w:rsidRPr="001F5603">
        <w:rPr>
          <w:b/>
          <w:bCs/>
          <w:i/>
          <w:iCs/>
          <w:lang w:eastAsia="zh-CN"/>
        </w:rPr>
        <w:t>Support TCI indication for TRPs where the unified TCI mode (joint or separate DL/UL TCI) configured to each TRP can be different.</w:t>
      </w:r>
    </w:p>
    <w:p w14:paraId="1E34DC3B" w14:textId="0FA96C25" w:rsidR="00373940" w:rsidRDefault="00373940" w:rsidP="00373940">
      <w:pPr>
        <w:pStyle w:val="ListParagraph"/>
        <w:numPr>
          <w:ilvl w:val="0"/>
          <w:numId w:val="28"/>
        </w:numPr>
        <w:rPr>
          <w:b/>
          <w:bCs/>
          <w:lang w:eastAsia="zh-CN"/>
        </w:rPr>
      </w:pPr>
      <w:r w:rsidRPr="00E47CE3">
        <w:rPr>
          <w:b/>
          <w:bCs/>
          <w:lang w:eastAsia="zh-CN"/>
        </w:rPr>
        <w:t>Support all TCI state combinations in Table 1</w:t>
      </w:r>
      <w:r w:rsidR="00DF46F9">
        <w:rPr>
          <w:b/>
          <w:bCs/>
          <w:lang w:eastAsia="zh-CN"/>
        </w:rPr>
        <w:t>.</w:t>
      </w:r>
    </w:p>
    <w:p w14:paraId="11E4C181" w14:textId="77777777" w:rsidR="00296856" w:rsidRPr="00E47CE3" w:rsidRDefault="00296856" w:rsidP="00296856">
      <w:pPr>
        <w:pStyle w:val="ListParagraph"/>
        <w:numPr>
          <w:ilvl w:val="0"/>
          <w:numId w:val="0"/>
        </w:numPr>
        <w:ind w:left="720"/>
        <w:rPr>
          <w:b/>
          <w:bCs/>
          <w:lang w:eastAsia="zh-CN"/>
        </w:rPr>
      </w:pPr>
    </w:p>
    <w:p w14:paraId="29B389C7" w14:textId="71A67957" w:rsidR="00E76306" w:rsidRDefault="00E76306" w:rsidP="00E76306">
      <w:pPr>
        <w:pStyle w:val="ListParagraph"/>
        <w:numPr>
          <w:ilvl w:val="0"/>
          <w:numId w:val="28"/>
        </w:numPr>
        <w:rPr>
          <w:b/>
          <w:bCs/>
          <w:lang w:eastAsia="zh-CN"/>
        </w:rPr>
      </w:pPr>
      <w:r w:rsidRPr="00EA33F9">
        <w:rPr>
          <w:b/>
          <w:bCs/>
          <w:lang w:eastAsia="zh-CN"/>
        </w:rPr>
        <w:t>Both joint and separate DL/UL should be supported to be configured to MAC-CE codepoints within the same CC without the need for RRC based switching</w:t>
      </w:r>
      <w:r w:rsidR="00DF46F9">
        <w:rPr>
          <w:b/>
          <w:bCs/>
          <w:lang w:eastAsia="zh-CN"/>
        </w:rPr>
        <w:t>.</w:t>
      </w:r>
    </w:p>
    <w:p w14:paraId="625DEC30" w14:textId="77777777" w:rsidR="00296856" w:rsidRDefault="00296856" w:rsidP="00296856">
      <w:pPr>
        <w:pStyle w:val="ListParagraph"/>
        <w:numPr>
          <w:ilvl w:val="0"/>
          <w:numId w:val="0"/>
        </w:numPr>
        <w:ind w:left="720"/>
        <w:rPr>
          <w:b/>
          <w:bCs/>
          <w:lang w:eastAsia="zh-CN"/>
        </w:rPr>
      </w:pPr>
    </w:p>
    <w:p w14:paraId="0F3E3433" w14:textId="1A89FDC3" w:rsidR="00DB4D68" w:rsidRDefault="00DB4D68" w:rsidP="00DB4D68">
      <w:pPr>
        <w:pStyle w:val="ListParagraph"/>
        <w:numPr>
          <w:ilvl w:val="0"/>
          <w:numId w:val="28"/>
        </w:numPr>
        <w:rPr>
          <w:b/>
          <w:bCs/>
          <w:lang w:eastAsia="zh-CN"/>
        </w:rPr>
      </w:pPr>
      <w:r w:rsidRPr="00A835EA">
        <w:rPr>
          <w:b/>
          <w:bCs/>
          <w:lang w:eastAsia="zh-CN"/>
        </w:rPr>
        <w:t>Support up to 4 TCI states to be simultaneously applied for CJT PDSCH reception</w:t>
      </w:r>
      <w:r w:rsidR="00DF46F9">
        <w:rPr>
          <w:b/>
          <w:bCs/>
          <w:lang w:eastAsia="zh-CN"/>
        </w:rPr>
        <w:t>.</w:t>
      </w:r>
    </w:p>
    <w:p w14:paraId="57B27A3E" w14:textId="77777777" w:rsidR="00296856" w:rsidRPr="00A835EA" w:rsidRDefault="00296856" w:rsidP="00296856">
      <w:pPr>
        <w:pStyle w:val="ListParagraph"/>
        <w:numPr>
          <w:ilvl w:val="0"/>
          <w:numId w:val="0"/>
        </w:numPr>
        <w:ind w:left="720"/>
        <w:rPr>
          <w:b/>
          <w:bCs/>
          <w:lang w:eastAsia="zh-CN"/>
        </w:rPr>
      </w:pPr>
    </w:p>
    <w:p w14:paraId="3624477F" w14:textId="77777777" w:rsidR="009170A5" w:rsidRPr="00650DC9" w:rsidRDefault="009170A5" w:rsidP="009170A5">
      <w:pPr>
        <w:pStyle w:val="ListParagraph"/>
        <w:numPr>
          <w:ilvl w:val="0"/>
          <w:numId w:val="28"/>
        </w:numPr>
        <w:rPr>
          <w:b/>
          <w:bCs/>
          <w:lang w:eastAsia="zh-CN"/>
        </w:rPr>
      </w:pPr>
      <w:r w:rsidRPr="00650DC9">
        <w:rPr>
          <w:b/>
          <w:bCs/>
          <w:lang w:eastAsia="zh-CN"/>
        </w:rPr>
        <w:t xml:space="preserve">For CJT operation with 4 joint DL/UL or separate DL TCI states, further discussion is need on TCI assumptions for other physical channels than PDSCH for the indicated TCI states. </w:t>
      </w:r>
    </w:p>
    <w:p w14:paraId="2425165E" w14:textId="3AD8DEC2" w:rsidR="00296856" w:rsidRDefault="00296856" w:rsidP="00296856">
      <w:pPr>
        <w:pStyle w:val="ListParagraph"/>
        <w:numPr>
          <w:ilvl w:val="0"/>
          <w:numId w:val="28"/>
        </w:numPr>
        <w:snapToGrid w:val="0"/>
        <w:spacing w:before="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r w:rsidR="00DF46F9">
        <w:rPr>
          <w:rFonts w:eastAsia="DengXian"/>
          <w:b/>
          <w:color w:val="000000"/>
          <w:lang w:eastAsia="zh-CN"/>
        </w:rPr>
        <w:t>.</w:t>
      </w:r>
    </w:p>
    <w:p w14:paraId="6E74E740" w14:textId="77777777" w:rsidR="00035404" w:rsidRDefault="00035404" w:rsidP="00035404">
      <w:pPr>
        <w:pStyle w:val="ListParagraph"/>
        <w:numPr>
          <w:ilvl w:val="0"/>
          <w:numId w:val="28"/>
        </w:numPr>
        <w:snapToGrid w:val="0"/>
        <w:spacing w:before="24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3CCDAC64" w14:textId="34F29173" w:rsidR="00F75364" w:rsidRPr="00CC0E52" w:rsidRDefault="006B1E28" w:rsidP="00F75364">
      <w:pPr>
        <w:pStyle w:val="ListParagraph"/>
        <w:numPr>
          <w:ilvl w:val="0"/>
          <w:numId w:val="28"/>
        </w:numPr>
        <w:snapToGrid w:val="0"/>
        <w:spacing w:before="240"/>
        <w:rPr>
          <w:rFonts w:eastAsia="DengXian"/>
          <w:bCs/>
          <w:color w:val="000000"/>
          <w:lang w:eastAsia="zh-CN"/>
        </w:rPr>
      </w:pPr>
      <w:r>
        <w:rPr>
          <w:rFonts w:eastAsia="DengXian"/>
          <w:b/>
          <w:color w:val="000000"/>
          <w:lang w:eastAsia="zh-CN"/>
        </w:rPr>
        <w:t>For single DCI multi-TRP, do not support adding new TCI in DCI field in addition to already existing fields for indication of second TCI state.</w:t>
      </w:r>
    </w:p>
    <w:p w14:paraId="77766E56" w14:textId="77777777" w:rsidR="00CC0E52" w:rsidRPr="00F75364" w:rsidRDefault="00CC0E52" w:rsidP="00CC0E52">
      <w:pPr>
        <w:pStyle w:val="ListParagraph"/>
        <w:numPr>
          <w:ilvl w:val="0"/>
          <w:numId w:val="0"/>
        </w:numPr>
        <w:snapToGrid w:val="0"/>
        <w:spacing w:before="240"/>
        <w:ind w:left="720"/>
        <w:rPr>
          <w:rFonts w:eastAsia="DengXian"/>
          <w:bCs/>
          <w:color w:val="000000"/>
          <w:lang w:eastAsia="zh-CN"/>
        </w:rPr>
      </w:pPr>
    </w:p>
    <w:p w14:paraId="6606576C" w14:textId="2CE685CE" w:rsidR="00F75364" w:rsidRDefault="00F75364" w:rsidP="00F75364">
      <w:pPr>
        <w:pStyle w:val="ListParagraph"/>
        <w:numPr>
          <w:ilvl w:val="0"/>
          <w:numId w:val="28"/>
        </w:numPr>
        <w:snapToGrid w:val="0"/>
        <w:rPr>
          <w:rFonts w:eastAsia="DengXian"/>
          <w:b/>
          <w:color w:val="000000"/>
          <w:lang w:eastAsia="zh-CN"/>
        </w:rPr>
      </w:pPr>
      <w:r w:rsidRPr="008A68FF">
        <w:rPr>
          <w:rFonts w:eastAsia="DengXian"/>
          <w:b/>
          <w:color w:val="000000"/>
          <w:lang w:eastAsia="zh-CN"/>
        </w:rPr>
        <w:t>Multi-DCI Multi-TRP can be supported by unified TCI framework with M=N=1</w:t>
      </w:r>
      <w:r>
        <w:rPr>
          <w:rFonts w:eastAsia="DengXian"/>
          <w:b/>
          <w:color w:val="000000"/>
          <w:lang w:eastAsia="zh-CN"/>
        </w:rPr>
        <w:t xml:space="preserve"> where the DCI associated with a CORESETPoolIndex indicated the TCI for the same CORESETPoolIndex value</w:t>
      </w:r>
      <w:r w:rsidR="00DF46F9">
        <w:rPr>
          <w:rFonts w:eastAsia="DengXian"/>
          <w:b/>
          <w:color w:val="000000"/>
          <w:lang w:eastAsia="zh-CN"/>
        </w:rPr>
        <w:t>.</w:t>
      </w:r>
    </w:p>
    <w:p w14:paraId="78266773" w14:textId="22A7F4B2" w:rsidR="00B96DB8" w:rsidRPr="0029156C" w:rsidRDefault="00B96DB8" w:rsidP="00B96DB8">
      <w:pPr>
        <w:pStyle w:val="ListParagraph"/>
        <w:numPr>
          <w:ilvl w:val="0"/>
          <w:numId w:val="28"/>
        </w:numPr>
        <w:snapToGrid w:val="0"/>
        <w:spacing w:before="240"/>
        <w:rPr>
          <w:bCs/>
        </w:rPr>
      </w:pPr>
      <w:r w:rsidRPr="0029156C">
        <w:rPr>
          <w:b/>
        </w:rPr>
        <w:lastRenderedPageBreak/>
        <w:t xml:space="preserve">For M-DCI mTRP, support using the existing TCI field in a DCI format 1_1/1_2 (with or without DL assignment) associated with one of </w:t>
      </w:r>
      <w:proofErr w:type="spellStart"/>
      <w:r w:rsidRPr="0029156C">
        <w:rPr>
          <w:b/>
        </w:rPr>
        <w:t>coresetPoolIndex</w:t>
      </w:r>
      <w:proofErr w:type="spellEnd"/>
      <w:r w:rsidRPr="0029156C">
        <w:rPr>
          <w:b/>
        </w:rPr>
        <w:t xml:space="preserve"> values to indicate the joint/DL/UL TCI state(s) associated with the same </w:t>
      </w:r>
      <w:proofErr w:type="spellStart"/>
      <w:r w:rsidRPr="0029156C">
        <w:rPr>
          <w:b/>
        </w:rPr>
        <w:t>coresetPoolIndex</w:t>
      </w:r>
      <w:proofErr w:type="spellEnd"/>
      <w:r w:rsidRPr="0029156C">
        <w:rPr>
          <w:b/>
        </w:rPr>
        <w:t xml:space="preserve"> value</w:t>
      </w:r>
      <w:r w:rsidR="00DF46F9">
        <w:rPr>
          <w:b/>
        </w:rPr>
        <w:t>.</w:t>
      </w:r>
    </w:p>
    <w:p w14:paraId="794B5297" w14:textId="206327BC" w:rsidR="00FC1B2B" w:rsidRDefault="00FC1B2B" w:rsidP="00FC1B2B">
      <w:pPr>
        <w:pStyle w:val="ListParagraph"/>
        <w:numPr>
          <w:ilvl w:val="0"/>
          <w:numId w:val="28"/>
        </w:numPr>
        <w:snapToGrid w:val="0"/>
        <w:spacing w:before="240"/>
        <w:rPr>
          <w:rFonts w:eastAsia="DengXian"/>
          <w:b/>
          <w:color w:val="000000"/>
          <w:lang w:eastAsia="zh-CN"/>
        </w:rPr>
      </w:pPr>
      <w:r>
        <w:rPr>
          <w:rFonts w:eastAsia="DengXian"/>
          <w:b/>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r w:rsidR="00DF46F9">
        <w:rPr>
          <w:rFonts w:eastAsia="DengXian"/>
          <w:b/>
          <w:color w:val="000000"/>
          <w:lang w:eastAsia="zh-CN"/>
        </w:rPr>
        <w:t>.</w:t>
      </w:r>
    </w:p>
    <w:p w14:paraId="12792ECC" w14:textId="77777777" w:rsidR="0051351C" w:rsidRDefault="0051351C" w:rsidP="0051351C">
      <w:pPr>
        <w:pStyle w:val="ListParagraph"/>
        <w:numPr>
          <w:ilvl w:val="0"/>
          <w:numId w:val="0"/>
        </w:numPr>
        <w:snapToGrid w:val="0"/>
        <w:spacing w:before="240"/>
        <w:ind w:left="720"/>
        <w:rPr>
          <w:rFonts w:eastAsia="DengXian"/>
          <w:b/>
          <w:color w:val="000000"/>
          <w:lang w:eastAsia="zh-CN"/>
        </w:rPr>
      </w:pPr>
    </w:p>
    <w:p w14:paraId="3F784BFA" w14:textId="16F80D53" w:rsidR="00250EFA" w:rsidRDefault="00250EFA" w:rsidP="00250EFA">
      <w:pPr>
        <w:pStyle w:val="ListParagraph"/>
        <w:numPr>
          <w:ilvl w:val="0"/>
          <w:numId w:val="28"/>
        </w:numPr>
        <w:rPr>
          <w:b/>
          <w:bCs/>
          <w:lang w:eastAsia="zh-CN"/>
        </w:rPr>
      </w:pPr>
      <w:r w:rsidRPr="003F5446">
        <w:rPr>
          <w:b/>
          <w:bCs/>
          <w:lang w:eastAsia="zh-CN"/>
        </w:rPr>
        <w:t>For single-DCI mTRP PDSCH reception, use DCI 1_1/1_2 with DL assignment to inform which indicated TCI states the UE applies to PDSCH reception. Beam Application time should be further studied</w:t>
      </w:r>
      <w:r w:rsidR="00DF46F9">
        <w:rPr>
          <w:b/>
          <w:bCs/>
          <w:lang w:eastAsia="zh-CN"/>
        </w:rPr>
        <w:t>.</w:t>
      </w:r>
    </w:p>
    <w:p w14:paraId="43D97A9B" w14:textId="77777777" w:rsidR="00DF46F9" w:rsidRPr="003F5446" w:rsidRDefault="00DF46F9" w:rsidP="00DF46F9">
      <w:pPr>
        <w:pStyle w:val="ListParagraph"/>
        <w:numPr>
          <w:ilvl w:val="0"/>
          <w:numId w:val="0"/>
        </w:numPr>
        <w:ind w:left="720"/>
        <w:rPr>
          <w:b/>
          <w:bCs/>
          <w:lang w:eastAsia="zh-CN"/>
        </w:rPr>
      </w:pPr>
    </w:p>
    <w:p w14:paraId="5AE380DF" w14:textId="77777777" w:rsidR="002C305B" w:rsidRDefault="002C305B" w:rsidP="002C305B">
      <w:pPr>
        <w:pStyle w:val="ListParagraph"/>
        <w:numPr>
          <w:ilvl w:val="0"/>
          <w:numId w:val="28"/>
        </w:numPr>
        <w:rPr>
          <w:b/>
          <w:bCs/>
          <w:lang w:eastAsia="zh-CN"/>
        </w:rPr>
      </w:pPr>
      <w:r w:rsidRPr="00827814">
        <w:rPr>
          <w:b/>
          <w:bCs/>
          <w:lang w:eastAsia="zh-CN"/>
        </w:rPr>
        <w:t>For single-DCI mTRP PDCCH reception, support Alt1-1 from the agreement in RAN1#110.</w:t>
      </w:r>
    </w:p>
    <w:p w14:paraId="2EFDFA33" w14:textId="77777777" w:rsidR="00DF46F9" w:rsidRPr="00827814" w:rsidRDefault="00DF46F9" w:rsidP="00DF46F9">
      <w:pPr>
        <w:pStyle w:val="ListParagraph"/>
        <w:numPr>
          <w:ilvl w:val="0"/>
          <w:numId w:val="0"/>
        </w:numPr>
        <w:ind w:left="720"/>
        <w:rPr>
          <w:b/>
          <w:bCs/>
          <w:lang w:eastAsia="zh-CN"/>
        </w:rPr>
      </w:pPr>
    </w:p>
    <w:p w14:paraId="48CF7269" w14:textId="77777777" w:rsidR="009E6D7B" w:rsidRDefault="009E6D7B" w:rsidP="009E6D7B">
      <w:pPr>
        <w:pStyle w:val="ListParagraph"/>
        <w:numPr>
          <w:ilvl w:val="0"/>
          <w:numId w:val="28"/>
        </w:numPr>
        <w:rPr>
          <w:b/>
          <w:bCs/>
          <w:lang w:eastAsia="zh-CN"/>
        </w:rPr>
      </w:pPr>
      <w:r w:rsidRPr="00221956">
        <w:rPr>
          <w:b/>
          <w:bCs/>
          <w:lang w:eastAsia="zh-CN"/>
        </w:rPr>
        <w:t xml:space="preserve">For single-DCI mTRP PUSCH transmission, use DCI format 0_1/0_2 for beam indication and for informing association of TCI with PUSCHs. </w:t>
      </w:r>
    </w:p>
    <w:p w14:paraId="673C4ED7" w14:textId="77777777" w:rsidR="00DF46F9" w:rsidRPr="00221956" w:rsidRDefault="00DF46F9" w:rsidP="00DF46F9">
      <w:pPr>
        <w:pStyle w:val="ListParagraph"/>
        <w:numPr>
          <w:ilvl w:val="0"/>
          <w:numId w:val="0"/>
        </w:numPr>
        <w:ind w:left="720"/>
        <w:rPr>
          <w:b/>
          <w:bCs/>
          <w:lang w:eastAsia="zh-CN"/>
        </w:rPr>
      </w:pPr>
    </w:p>
    <w:p w14:paraId="79C17F51" w14:textId="4523DB34" w:rsidR="00DB4D68" w:rsidRDefault="00E44E4E" w:rsidP="00E76306">
      <w:pPr>
        <w:pStyle w:val="ListParagraph"/>
        <w:numPr>
          <w:ilvl w:val="0"/>
          <w:numId w:val="28"/>
        </w:numPr>
        <w:rPr>
          <w:b/>
          <w:bCs/>
          <w:lang w:eastAsia="zh-CN"/>
        </w:rPr>
      </w:pPr>
      <w:r w:rsidRPr="00DB1832">
        <w:rPr>
          <w:b/>
          <w:bCs/>
          <w:lang w:eastAsia="zh-CN"/>
        </w:rPr>
        <w:t>For single-DCI based mTRP PUCCH transmission, use RRC configuration to inform the association between the indicated joint/UL TCI state(s) and a PUCCH resource/ group</w:t>
      </w:r>
      <w:r w:rsidR="00DF46F9">
        <w:rPr>
          <w:b/>
          <w:bCs/>
          <w:lang w:eastAsia="zh-CN"/>
        </w:rPr>
        <w:t>.</w:t>
      </w:r>
    </w:p>
    <w:p w14:paraId="15788ADD" w14:textId="0B9D409F" w:rsidR="00EC6A15" w:rsidRDefault="00EC6A15" w:rsidP="00EC6A15">
      <w:pPr>
        <w:pStyle w:val="ListParagraph"/>
        <w:numPr>
          <w:ilvl w:val="0"/>
          <w:numId w:val="28"/>
        </w:numPr>
        <w:snapToGrid w:val="0"/>
        <w:spacing w:before="240"/>
        <w:rPr>
          <w:rFonts w:eastAsia="DengXian"/>
          <w:b/>
          <w:color w:val="000000"/>
          <w:lang w:eastAsia="zh-CN"/>
        </w:rPr>
      </w:pPr>
      <w:r>
        <w:rPr>
          <w:rFonts w:eastAsia="DengXian"/>
          <w:b/>
          <w:color w:val="000000"/>
          <w:lang w:eastAsia="zh-CN"/>
        </w:rPr>
        <w:t>For PDSCH Repetition Schemes 3 and 4, default beam is based on the activated TCI codepoints in the slot with the first PDSCH transmission and is the lowest indexed TCI codepoint which is mapped to 2 joint DL/UL TCI states (joint DL/UL beam indication) or 2 DL and 2 UL TCI states (separate DL/UL beam indication)</w:t>
      </w:r>
      <w:r w:rsidR="00DF46F9">
        <w:rPr>
          <w:rFonts w:eastAsia="DengXian"/>
          <w:b/>
          <w:color w:val="000000"/>
          <w:lang w:eastAsia="zh-CN"/>
        </w:rPr>
        <w:t>.</w:t>
      </w:r>
    </w:p>
    <w:p w14:paraId="0333868D" w14:textId="77777777" w:rsidR="00131B00" w:rsidRDefault="00131B00" w:rsidP="00131B00">
      <w:pPr>
        <w:pStyle w:val="ListParagraph"/>
        <w:numPr>
          <w:ilvl w:val="0"/>
          <w:numId w:val="28"/>
        </w:numPr>
        <w:snapToGrid w:val="0"/>
        <w:spacing w:before="240"/>
        <w:rPr>
          <w:rFonts w:eastAsia="DengXian"/>
          <w:b/>
          <w:color w:val="000000"/>
          <w:lang w:eastAsia="zh-CN"/>
        </w:rPr>
      </w:pPr>
      <w:r w:rsidRPr="0099027F">
        <w:rPr>
          <w:rFonts w:eastAsia="DengXian"/>
          <w:b/>
          <w:color w:val="000000"/>
          <w:lang w:eastAsia="zh-CN"/>
        </w:rPr>
        <w:t>For PDCCH repetition, the two CORESETs apply indicated TCI state(s) only when the TCI codepoint is mapped to two joint or DL TCI states. The first TCI state applies to CORESET 1 and the second TCI state applies to CORESET-2.</w:t>
      </w:r>
    </w:p>
    <w:p w14:paraId="516469DA" w14:textId="77777777" w:rsidR="00B54D57" w:rsidRDefault="00B54D57" w:rsidP="00B54D57">
      <w:pPr>
        <w:pStyle w:val="ListParagraph"/>
        <w:numPr>
          <w:ilvl w:val="0"/>
          <w:numId w:val="28"/>
        </w:numPr>
        <w:snapToGrid w:val="0"/>
        <w:spacing w:before="240"/>
        <w:rPr>
          <w:rFonts w:eastAsia="DengXian"/>
          <w:b/>
          <w:bCs/>
          <w:color w:val="000000"/>
          <w:lang w:eastAsia="zh-CN"/>
        </w:rPr>
      </w:pPr>
      <w:r>
        <w:rPr>
          <w:rFonts w:eastAsia="DengXian"/>
          <w:b/>
          <w:bCs/>
          <w:color w:val="000000"/>
          <w:lang w:eastAsia="zh-CN"/>
        </w:rPr>
        <w:t>For PUSCH repetition, support UL DCI formats 0_1 or 0_2 indicating a TCI codepoint mapped to two joint DL/UL TCI states or two UL TCI states.</w:t>
      </w:r>
    </w:p>
    <w:p w14:paraId="2EC6ED60" w14:textId="2AC4C85D" w:rsidR="00AD6CB0" w:rsidRPr="00784213" w:rsidRDefault="00AD6CB0" w:rsidP="00AD6CB0">
      <w:pPr>
        <w:pStyle w:val="ListParagraph"/>
        <w:numPr>
          <w:ilvl w:val="0"/>
          <w:numId w:val="28"/>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DF46F9">
        <w:rPr>
          <w:b/>
          <w:bCs/>
        </w:rPr>
        <w:t>.</w:t>
      </w:r>
    </w:p>
    <w:p w14:paraId="788871A4" w14:textId="77777777" w:rsidR="00E93A0B" w:rsidRPr="00076DA1" w:rsidRDefault="00E93A0B" w:rsidP="00E93A0B">
      <w:pPr>
        <w:pStyle w:val="Caption"/>
        <w:numPr>
          <w:ilvl w:val="0"/>
          <w:numId w:val="28"/>
        </w:numPr>
        <w:rPr>
          <w:b w:val="0"/>
          <w:bCs w:val="0"/>
          <w:lang w:val="en-US"/>
        </w:rPr>
      </w:pPr>
      <w:r w:rsidRPr="00076DA1">
        <w:rPr>
          <w:lang w:val="en-US"/>
        </w:rPr>
        <w:t>To support STxMP operation</w:t>
      </w:r>
      <w:r>
        <w:rPr>
          <w:lang w:val="en-US"/>
        </w:rPr>
        <w:t xml:space="preserve"> with panel-id reporting</w:t>
      </w:r>
      <w:r w:rsidRPr="00076DA1">
        <w:rPr>
          <w:lang w:val="en-US"/>
        </w:rPr>
        <w:t xml:space="preserve">, the </w:t>
      </w:r>
      <w:r>
        <w:rPr>
          <w:lang w:val="en-US"/>
        </w:rPr>
        <w:t xml:space="preserve">Rel-17 </w:t>
      </w:r>
      <w:r w:rsidRPr="00076DA1">
        <w:rPr>
          <w:lang w:val="en-US"/>
        </w:rPr>
        <w:t>UE capability value sets can</w:t>
      </w:r>
      <w:r>
        <w:rPr>
          <w:lang w:val="en-US"/>
        </w:rPr>
        <w:t xml:space="preserve"> be extended to the case of </w:t>
      </w:r>
      <w:r w:rsidRPr="00076DA1">
        <w:rPr>
          <w:lang w:val="en-US"/>
        </w:rPr>
        <w:t>same maximum supported number of SRS port</w:t>
      </w:r>
      <w:r>
        <w:rPr>
          <w:lang w:val="en-US"/>
        </w:rPr>
        <w:t>s (per panel).</w:t>
      </w:r>
      <w:r w:rsidRPr="00076DA1">
        <w:t xml:space="preserve"> </w:t>
      </w:r>
    </w:p>
    <w:p w14:paraId="665E7104" w14:textId="77777777" w:rsidR="00D4764F" w:rsidRPr="006561D2" w:rsidRDefault="00D4764F" w:rsidP="00D4764F">
      <w:pPr>
        <w:pStyle w:val="ListParagraph"/>
        <w:numPr>
          <w:ilvl w:val="0"/>
          <w:numId w:val="28"/>
        </w:numPr>
        <w:jc w:val="both"/>
      </w:pPr>
      <w:r w:rsidRPr="006561D2">
        <w:rPr>
          <w:b/>
        </w:rPr>
        <w:t>For STxMP operation</w:t>
      </w:r>
      <w:r w:rsidRPr="006561D2">
        <w:rPr>
          <w:b/>
          <w:bCs/>
        </w:rPr>
        <w:t>, the first and second TCI states correspond to the first and second UE panels respectively.</w:t>
      </w:r>
    </w:p>
    <w:p w14:paraId="56FF2698" w14:textId="77777777" w:rsidR="00EC6A15" w:rsidRPr="00EA33F9" w:rsidRDefault="00EC6A15" w:rsidP="00D4764F">
      <w:pPr>
        <w:pStyle w:val="ListParagraph"/>
        <w:numPr>
          <w:ilvl w:val="0"/>
          <w:numId w:val="0"/>
        </w:numPr>
        <w:ind w:left="720"/>
        <w:rPr>
          <w:b/>
          <w:bCs/>
          <w:lang w:eastAsia="zh-CN"/>
        </w:rPr>
      </w:pPr>
    </w:p>
    <w:p w14:paraId="7F4845AA" w14:textId="77777777" w:rsidR="006A7817" w:rsidRPr="00373940" w:rsidRDefault="006A7817" w:rsidP="004946C1">
      <w:pPr>
        <w:jc w:val="both"/>
        <w:rPr>
          <w:b/>
          <w:bCs/>
          <w:i/>
          <w:iCs/>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54369575"/>
      <w:bookmarkStart w:id="7" w:name="_Ref102151687"/>
      <w:r w:rsidRPr="008D2E98">
        <w:rPr>
          <w:rFonts w:ascii="Times New Roman" w:eastAsia="SimSun" w:hAnsi="Times New Roman" w:cs="Times New Roman"/>
          <w:color w:val="auto"/>
          <w:sz w:val="18"/>
          <w:szCs w:val="18"/>
          <w:lang w:eastAsia="zh-CN"/>
        </w:rPr>
        <w:t>R</w:t>
      </w:r>
      <w:bookmarkEnd w:id="6"/>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7"/>
    </w:p>
    <w:p w14:paraId="307DD126" w14:textId="2B1EF3A5" w:rsidR="00250782" w:rsidRPr="008D2E98" w:rsidRDefault="00250782"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111202569"/>
      <w:r>
        <w:rPr>
          <w:rFonts w:ascii="Times New Roman" w:eastAsia="SimSun" w:hAnsi="Times New Roman" w:cs="Times New Roman"/>
          <w:color w:val="auto"/>
          <w:sz w:val="18"/>
          <w:szCs w:val="18"/>
          <w:lang w:eastAsia="zh-CN"/>
        </w:rPr>
        <w:t>Chairman’s Notes, 3GPP RAN1#1</w:t>
      </w:r>
      <w:r w:rsidR="007F15B1">
        <w:rPr>
          <w:rFonts w:ascii="Times New Roman" w:eastAsia="SimSun" w:hAnsi="Times New Roman" w:cs="Times New Roman"/>
          <w:color w:val="auto"/>
          <w:sz w:val="18"/>
          <w:szCs w:val="18"/>
          <w:lang w:eastAsia="zh-CN"/>
        </w:rPr>
        <w:t>10</w:t>
      </w:r>
      <w:r>
        <w:rPr>
          <w:rFonts w:ascii="Times New Roman" w:eastAsia="SimSun" w:hAnsi="Times New Roman" w:cs="Times New Roman"/>
          <w:color w:val="auto"/>
          <w:sz w:val="18"/>
          <w:szCs w:val="18"/>
          <w:lang w:eastAsia="zh-CN"/>
        </w:rPr>
        <w:t xml:space="preserve"> Meeting, </w:t>
      </w:r>
      <w:r w:rsidR="007F15B1">
        <w:rPr>
          <w:rFonts w:ascii="Times New Roman" w:eastAsia="SimSun" w:hAnsi="Times New Roman" w:cs="Times New Roman"/>
          <w:color w:val="auto"/>
          <w:sz w:val="18"/>
          <w:szCs w:val="18"/>
          <w:lang w:eastAsia="zh-CN"/>
        </w:rPr>
        <w:t xml:space="preserve">Toulouse, France, August </w:t>
      </w:r>
      <w:r>
        <w:rPr>
          <w:rFonts w:ascii="Times New Roman" w:eastAsia="SimSun" w:hAnsi="Times New Roman" w:cs="Times New Roman"/>
          <w:color w:val="auto"/>
          <w:sz w:val="18"/>
          <w:szCs w:val="18"/>
          <w:lang w:eastAsia="zh-CN"/>
        </w:rPr>
        <w:t>2022.</w:t>
      </w:r>
      <w:bookmarkEnd w:id="8"/>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F281" w14:textId="77777777" w:rsidR="007C3C8A" w:rsidRDefault="007C3C8A">
      <w:r>
        <w:separator/>
      </w:r>
    </w:p>
  </w:endnote>
  <w:endnote w:type="continuationSeparator" w:id="0">
    <w:p w14:paraId="62FD1B60" w14:textId="77777777" w:rsidR="007C3C8A" w:rsidRDefault="007C3C8A">
      <w:r>
        <w:continuationSeparator/>
      </w:r>
    </w:p>
  </w:endnote>
  <w:endnote w:type="continuationNotice" w:id="1">
    <w:p w14:paraId="66B2187D" w14:textId="77777777" w:rsidR="00872E04" w:rsidRDefault="00872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81CC" w14:textId="77777777" w:rsidR="007C3C8A" w:rsidRDefault="007C3C8A">
      <w:r>
        <w:separator/>
      </w:r>
    </w:p>
  </w:footnote>
  <w:footnote w:type="continuationSeparator" w:id="0">
    <w:p w14:paraId="65C2AB64" w14:textId="77777777" w:rsidR="007C3C8A" w:rsidRDefault="007C3C8A">
      <w:r>
        <w:continuationSeparator/>
      </w:r>
    </w:p>
  </w:footnote>
  <w:footnote w:type="continuationNotice" w:id="1">
    <w:p w14:paraId="2CEB5881" w14:textId="77777777" w:rsidR="00872E04" w:rsidRDefault="00872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E17BA7"/>
    <w:multiLevelType w:val="hybridMultilevel"/>
    <w:tmpl w:val="BD54CF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E22415A"/>
    <w:multiLevelType w:val="hybridMultilevel"/>
    <w:tmpl w:val="3282274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E45572"/>
    <w:multiLevelType w:val="hybridMultilevel"/>
    <w:tmpl w:val="3282274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61D3B"/>
    <w:multiLevelType w:val="hybridMultilevel"/>
    <w:tmpl w:val="EDA0939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EC94D98"/>
    <w:multiLevelType w:val="hybridMultilevel"/>
    <w:tmpl w:val="99DAC58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A67B9"/>
    <w:multiLevelType w:val="hybridMultilevel"/>
    <w:tmpl w:val="8AD242A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20"/>
  </w:num>
  <w:num w:numId="7">
    <w:abstractNumId w:val="4"/>
  </w:num>
  <w:num w:numId="8">
    <w:abstractNumId w:val="10"/>
  </w:num>
  <w:num w:numId="9">
    <w:abstractNumId w:val="1"/>
  </w:num>
  <w:num w:numId="10">
    <w:abstractNumId w:val="5"/>
  </w:num>
  <w:num w:numId="11">
    <w:abstractNumId w:val="14"/>
  </w:num>
  <w:num w:numId="12">
    <w:abstractNumId w:val="11"/>
  </w:num>
  <w:num w:numId="13">
    <w:abstractNumId w:val="27"/>
  </w:num>
  <w:num w:numId="14">
    <w:abstractNumId w:val="13"/>
  </w:num>
  <w:num w:numId="15">
    <w:abstractNumId w:val="22"/>
  </w:num>
  <w:num w:numId="16">
    <w:abstractNumId w:val="6"/>
  </w:num>
  <w:num w:numId="17">
    <w:abstractNumId w:val="18"/>
  </w:num>
  <w:num w:numId="18">
    <w:abstractNumId w:val="16"/>
  </w:num>
  <w:num w:numId="19">
    <w:abstractNumId w:val="26"/>
  </w:num>
  <w:num w:numId="20">
    <w:abstractNumId w:val="23"/>
  </w:num>
  <w:num w:numId="21">
    <w:abstractNumId w:val="24"/>
  </w:num>
  <w:num w:numId="22">
    <w:abstractNumId w:val="2"/>
  </w:num>
  <w:num w:numId="23">
    <w:abstractNumId w:val="12"/>
  </w:num>
  <w:num w:numId="24">
    <w:abstractNumId w:val="17"/>
  </w:num>
  <w:num w:numId="25">
    <w:abstractNumId w:val="19"/>
  </w:num>
  <w:num w:numId="26">
    <w:abstractNumId w:val="25"/>
  </w:num>
  <w:num w:numId="27">
    <w:abstractNumId w:val="21"/>
  </w:num>
  <w:num w:numId="2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F"/>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268"/>
    <w:rsid w:val="000D729D"/>
    <w:rsid w:val="000D7305"/>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D65"/>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5AA"/>
    <w:rsid w:val="0014471E"/>
    <w:rsid w:val="0014491B"/>
    <w:rsid w:val="00144B3F"/>
    <w:rsid w:val="00144E04"/>
    <w:rsid w:val="001454C4"/>
    <w:rsid w:val="00145B37"/>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CD4"/>
    <w:rsid w:val="00185E59"/>
    <w:rsid w:val="00185E97"/>
    <w:rsid w:val="00185F10"/>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764"/>
    <w:rsid w:val="001B4B37"/>
    <w:rsid w:val="001B5021"/>
    <w:rsid w:val="001B51F0"/>
    <w:rsid w:val="001B5250"/>
    <w:rsid w:val="001B5332"/>
    <w:rsid w:val="001B53B3"/>
    <w:rsid w:val="001B54E9"/>
    <w:rsid w:val="001B57B0"/>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758"/>
    <w:rsid w:val="001D7816"/>
    <w:rsid w:val="001D7B96"/>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603"/>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FF"/>
    <w:rsid w:val="002C5A6B"/>
    <w:rsid w:val="002C5AD6"/>
    <w:rsid w:val="002C5DAF"/>
    <w:rsid w:val="002C61E0"/>
    <w:rsid w:val="002C62B2"/>
    <w:rsid w:val="002C687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CE9"/>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BE6"/>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BE9"/>
    <w:rsid w:val="00535C00"/>
    <w:rsid w:val="00535D4C"/>
    <w:rsid w:val="00535F76"/>
    <w:rsid w:val="005360DA"/>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CD8"/>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6BD"/>
    <w:rsid w:val="00753B9D"/>
    <w:rsid w:val="00753E7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A97"/>
    <w:rsid w:val="00953B1F"/>
    <w:rsid w:val="00953C4F"/>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27F"/>
    <w:rsid w:val="0099040B"/>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4D05"/>
    <w:rsid w:val="00995360"/>
    <w:rsid w:val="009954AD"/>
    <w:rsid w:val="0099559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EA"/>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48D"/>
    <w:rsid w:val="00AC79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3C4"/>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488"/>
    <w:rsid w:val="00B1093D"/>
    <w:rsid w:val="00B10BD1"/>
    <w:rsid w:val="00B10C31"/>
    <w:rsid w:val="00B111BF"/>
    <w:rsid w:val="00B114C4"/>
    <w:rsid w:val="00B11882"/>
    <w:rsid w:val="00B11ABA"/>
    <w:rsid w:val="00B11C13"/>
    <w:rsid w:val="00B11D57"/>
    <w:rsid w:val="00B11E29"/>
    <w:rsid w:val="00B11E90"/>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C31"/>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822"/>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A65"/>
    <w:rsid w:val="00BD3C69"/>
    <w:rsid w:val="00BD3D7A"/>
    <w:rsid w:val="00BD4092"/>
    <w:rsid w:val="00BD4235"/>
    <w:rsid w:val="00BD45AD"/>
    <w:rsid w:val="00BD4F5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312F"/>
    <w:rsid w:val="00BE3978"/>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6E5A"/>
    <w:rsid w:val="00BE6F54"/>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C98"/>
    <w:rsid w:val="00BF60E3"/>
    <w:rsid w:val="00BF61AC"/>
    <w:rsid w:val="00BF6311"/>
    <w:rsid w:val="00BF6C19"/>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4189"/>
    <w:rsid w:val="00C44416"/>
    <w:rsid w:val="00C4451B"/>
    <w:rsid w:val="00C445F4"/>
    <w:rsid w:val="00C44626"/>
    <w:rsid w:val="00C4464F"/>
    <w:rsid w:val="00C447FB"/>
    <w:rsid w:val="00C44ADA"/>
    <w:rsid w:val="00C450DB"/>
    <w:rsid w:val="00C454A2"/>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C97"/>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24C"/>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7F"/>
    <w:rsid w:val="00DC2898"/>
    <w:rsid w:val="00DC28A6"/>
    <w:rsid w:val="00DC28EC"/>
    <w:rsid w:val="00DC3131"/>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8B5"/>
    <w:rsid w:val="00DD0C93"/>
    <w:rsid w:val="00DD128A"/>
    <w:rsid w:val="00DD12B1"/>
    <w:rsid w:val="00DD12B5"/>
    <w:rsid w:val="00DD1422"/>
    <w:rsid w:val="00DD1696"/>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BFE"/>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967"/>
    <w:rsid w:val="00E34F08"/>
    <w:rsid w:val="00E3506A"/>
    <w:rsid w:val="00E35F47"/>
    <w:rsid w:val="00E362BC"/>
    <w:rsid w:val="00E377BF"/>
    <w:rsid w:val="00E37C25"/>
    <w:rsid w:val="00E37D8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4EA"/>
    <w:rsid w:val="00E65E6B"/>
    <w:rsid w:val="00E6640D"/>
    <w:rsid w:val="00E66477"/>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ED7"/>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270"/>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ABA"/>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F0E"/>
    <w:rsid w:val="00F32F3E"/>
    <w:rsid w:val="00F32FBF"/>
    <w:rsid w:val="00F336DB"/>
    <w:rsid w:val="00F3383E"/>
    <w:rsid w:val="00F33D2B"/>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36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2ff76fbf-12b9-4337-ad3b-122e2d975ade"/>
    <ds:schemaRef ds:uri="http://schemas.microsoft.com/office/2006/documentManagement/types"/>
    <ds:schemaRef ds:uri="http://schemas.openxmlformats.org/package/2006/metadata/core-properties"/>
    <ds:schemaRef ds:uri="a7bc6c04-a6f3-4b85-abcc-278c78dc556b"/>
    <ds:schemaRef ds:uri="ab813fb6-1347-4985-ab36-6575371b00b3"/>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BE8E2F8-576E-45C6-B402-8607D1AC9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4694</Words>
  <Characters>26761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2011-11-09T08:49:00Z</cp:lastPrinted>
  <dcterms:created xsi:type="dcterms:W3CDTF">2022-09-30T23:59:00Z</dcterms:created>
  <dcterms:modified xsi:type="dcterms:W3CDTF">2022-09-30T23:59:00Z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